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74C91" w14:textId="75C7387F" w:rsidR="002C2039" w:rsidRPr="002A5701" w:rsidRDefault="002A5701" w:rsidP="002A5701">
      <w:pPr>
        <w:autoSpaceDE w:val="0"/>
        <w:autoSpaceDN w:val="0"/>
        <w:adjustRightInd w:val="0"/>
        <w:spacing w:after="0" w:line="240" w:lineRule="auto"/>
        <w:jc w:val="right"/>
        <w:rPr>
          <w:rFonts w:ascii="Calibri" w:hAnsi="Calibri" w:cs="Calibri"/>
          <w:b/>
          <w:bCs/>
          <w:i/>
          <w:iCs/>
          <w:color w:val="1F497D"/>
          <w:sz w:val="28"/>
          <w:szCs w:val="28"/>
        </w:rPr>
      </w:pPr>
      <w:bookmarkStart w:id="0" w:name="_Hlk530043584"/>
      <w:bookmarkStart w:id="1" w:name="_Toc530567406"/>
      <w:r w:rsidRPr="002A5701">
        <w:rPr>
          <w:rFonts w:ascii="Calibri" w:hAnsi="Calibri" w:cs="Calibri"/>
          <w:b/>
          <w:bCs/>
          <w:i/>
          <w:iCs/>
          <w:color w:val="1F497D"/>
          <w:sz w:val="28"/>
          <w:szCs w:val="28"/>
        </w:rPr>
        <w:t>ALLEGATO A</w:t>
      </w:r>
    </w:p>
    <w:p w14:paraId="33C107E8" w14:textId="77777777" w:rsidR="002C2039" w:rsidRDefault="002C2039" w:rsidP="002C2039">
      <w:pPr>
        <w:autoSpaceDE w:val="0"/>
        <w:autoSpaceDN w:val="0"/>
        <w:adjustRightInd w:val="0"/>
        <w:spacing w:after="0" w:line="240" w:lineRule="auto"/>
        <w:jc w:val="center"/>
        <w:rPr>
          <w:rFonts w:ascii="Calibri" w:hAnsi="Calibri" w:cs="Calibri"/>
          <w:b/>
          <w:bCs/>
          <w:i/>
          <w:iCs/>
          <w:color w:val="1F497D"/>
          <w:sz w:val="56"/>
          <w:szCs w:val="56"/>
        </w:rPr>
      </w:pPr>
    </w:p>
    <w:p w14:paraId="0F590FB9" w14:textId="77777777" w:rsidR="002C2039" w:rsidRDefault="002C2039" w:rsidP="002C2039">
      <w:pPr>
        <w:autoSpaceDE w:val="0"/>
        <w:autoSpaceDN w:val="0"/>
        <w:adjustRightInd w:val="0"/>
        <w:spacing w:after="0" w:line="240" w:lineRule="auto"/>
        <w:jc w:val="center"/>
        <w:rPr>
          <w:rFonts w:ascii="Calibri" w:hAnsi="Calibri" w:cs="Calibri"/>
          <w:b/>
          <w:bCs/>
          <w:i/>
          <w:iCs/>
          <w:color w:val="1F497D"/>
          <w:sz w:val="56"/>
          <w:szCs w:val="56"/>
        </w:rPr>
      </w:pPr>
    </w:p>
    <w:p w14:paraId="66BCE7C6" w14:textId="77777777" w:rsidR="002C2039" w:rsidRDefault="002C2039" w:rsidP="002C2039">
      <w:pPr>
        <w:autoSpaceDE w:val="0"/>
        <w:autoSpaceDN w:val="0"/>
        <w:adjustRightInd w:val="0"/>
        <w:spacing w:after="0" w:line="240" w:lineRule="auto"/>
        <w:jc w:val="center"/>
        <w:rPr>
          <w:rFonts w:ascii="Calibri" w:hAnsi="Calibri" w:cs="Calibri"/>
          <w:b/>
          <w:bCs/>
          <w:i/>
          <w:iCs/>
          <w:color w:val="1F497D"/>
          <w:sz w:val="56"/>
          <w:szCs w:val="56"/>
        </w:rPr>
      </w:pPr>
    </w:p>
    <w:p w14:paraId="78148047" w14:textId="77777777" w:rsidR="002C2039" w:rsidRDefault="002C2039" w:rsidP="002C2039">
      <w:pPr>
        <w:autoSpaceDE w:val="0"/>
        <w:autoSpaceDN w:val="0"/>
        <w:adjustRightInd w:val="0"/>
        <w:spacing w:after="0" w:line="240" w:lineRule="auto"/>
        <w:jc w:val="center"/>
        <w:rPr>
          <w:rFonts w:ascii="Calibri" w:hAnsi="Calibri" w:cs="Calibri"/>
          <w:b/>
          <w:bCs/>
          <w:i/>
          <w:iCs/>
          <w:color w:val="1F497D"/>
          <w:sz w:val="56"/>
          <w:szCs w:val="56"/>
        </w:rPr>
      </w:pPr>
    </w:p>
    <w:p w14:paraId="68986948" w14:textId="2CF34E94" w:rsidR="002C2039" w:rsidRDefault="00E34FE6" w:rsidP="002C2039">
      <w:pPr>
        <w:autoSpaceDE w:val="0"/>
        <w:autoSpaceDN w:val="0"/>
        <w:adjustRightInd w:val="0"/>
        <w:spacing w:after="0" w:line="240" w:lineRule="auto"/>
        <w:jc w:val="center"/>
        <w:rPr>
          <w:rFonts w:ascii="Calibri" w:hAnsi="Calibri" w:cs="Calibri"/>
          <w:b/>
          <w:bCs/>
          <w:i/>
          <w:iCs/>
          <w:color w:val="1F497D"/>
          <w:sz w:val="56"/>
          <w:szCs w:val="56"/>
        </w:rPr>
      </w:pPr>
      <w:r>
        <w:rPr>
          <w:rFonts w:ascii="Calibri" w:hAnsi="Calibri" w:cs="Calibri"/>
          <w:b/>
          <w:bCs/>
          <w:i/>
          <w:iCs/>
          <w:color w:val="1F497D"/>
          <w:sz w:val="56"/>
          <w:szCs w:val="56"/>
        </w:rPr>
        <w:t>Comune di</w:t>
      </w:r>
      <w:r w:rsidR="002F1A28">
        <w:rPr>
          <w:rFonts w:ascii="Calibri" w:hAnsi="Calibri" w:cs="Calibri"/>
          <w:b/>
          <w:bCs/>
          <w:i/>
          <w:iCs/>
          <w:color w:val="1F497D"/>
          <w:sz w:val="56"/>
          <w:szCs w:val="56"/>
        </w:rPr>
        <w:t xml:space="preserve"> </w:t>
      </w:r>
      <w:r w:rsidR="00147D9E">
        <w:rPr>
          <w:rFonts w:ascii="Calibri" w:hAnsi="Calibri" w:cs="Calibri"/>
          <w:b/>
          <w:bCs/>
          <w:i/>
          <w:iCs/>
          <w:color w:val="1F497D"/>
          <w:sz w:val="56"/>
          <w:szCs w:val="56"/>
        </w:rPr>
        <w:t>ALBAREDO ARNABOLDI</w:t>
      </w:r>
    </w:p>
    <w:p w14:paraId="5B427066" w14:textId="5DFFF4C7" w:rsidR="00E34FE6" w:rsidRPr="00393275" w:rsidRDefault="00E34FE6" w:rsidP="002C2039">
      <w:pPr>
        <w:autoSpaceDE w:val="0"/>
        <w:autoSpaceDN w:val="0"/>
        <w:adjustRightInd w:val="0"/>
        <w:spacing w:after="0" w:line="240" w:lineRule="auto"/>
        <w:jc w:val="center"/>
        <w:rPr>
          <w:rFonts w:ascii="Calibri" w:hAnsi="Calibri" w:cs="Calibri"/>
          <w:b/>
          <w:bCs/>
          <w:i/>
          <w:iCs/>
          <w:color w:val="1F497D"/>
          <w:sz w:val="56"/>
          <w:szCs w:val="56"/>
          <w:highlight w:val="yellow"/>
        </w:rPr>
      </w:pPr>
      <w:r>
        <w:rPr>
          <w:rFonts w:ascii="Calibri" w:hAnsi="Calibri" w:cs="Calibri"/>
          <w:b/>
          <w:bCs/>
          <w:i/>
          <w:iCs/>
          <w:color w:val="1F497D"/>
          <w:sz w:val="56"/>
          <w:szCs w:val="56"/>
        </w:rPr>
        <w:t>Provincia di Pavia</w:t>
      </w:r>
    </w:p>
    <w:p w14:paraId="3A0BCE04" w14:textId="77777777" w:rsidR="002C2039" w:rsidRPr="00393275" w:rsidRDefault="002C2039" w:rsidP="002C2039">
      <w:pPr>
        <w:spacing w:before="120" w:after="120"/>
        <w:ind w:right="-82"/>
        <w:jc w:val="center"/>
        <w:rPr>
          <w:rFonts w:ascii="Calibri" w:hAnsi="Calibri"/>
          <w:b/>
          <w:iCs/>
          <w:color w:val="1F497D"/>
          <w:sz w:val="50"/>
          <w:szCs w:val="50"/>
          <w:highlight w:val="yellow"/>
        </w:rPr>
      </w:pPr>
    </w:p>
    <w:p w14:paraId="788876F3" w14:textId="77777777" w:rsidR="00162DFC" w:rsidRPr="00162DFC" w:rsidRDefault="002C2039" w:rsidP="00162DFC">
      <w:pPr>
        <w:pStyle w:val="Default"/>
        <w:rPr>
          <w:rFonts w:ascii="Calibri" w:hAnsi="Calibri" w:cs="Calibri"/>
        </w:rPr>
      </w:pPr>
      <w:r>
        <w:rPr>
          <w:rFonts w:ascii="Calibri" w:hAnsi="Calibri"/>
          <w:b/>
          <w:iCs/>
          <w:color w:val="1F497D"/>
          <w:sz w:val="50"/>
          <w:szCs w:val="50"/>
        </w:rPr>
        <w:tab/>
      </w:r>
    </w:p>
    <w:p w14:paraId="26484230" w14:textId="584A88D0" w:rsidR="00162DFC" w:rsidRPr="00162DFC" w:rsidRDefault="00162DFC" w:rsidP="00162DFC">
      <w:pPr>
        <w:jc w:val="center"/>
        <w:rPr>
          <w:rFonts w:ascii="Calibri" w:hAnsi="Calibri"/>
          <w:b/>
          <w:iCs/>
          <w:color w:val="1F497D"/>
          <w:sz w:val="50"/>
          <w:szCs w:val="50"/>
          <w:u w:val="single"/>
        </w:rPr>
      </w:pPr>
      <w:r w:rsidRPr="00162DFC">
        <w:rPr>
          <w:rFonts w:ascii="Calibri" w:hAnsi="Calibri" w:cs="Calibri"/>
          <w:color w:val="000000"/>
          <w:sz w:val="24"/>
          <w:szCs w:val="24"/>
        </w:rPr>
        <w:t xml:space="preserve"> </w:t>
      </w:r>
      <w:r w:rsidR="00933972">
        <w:rPr>
          <w:rFonts w:ascii="Calibri" w:hAnsi="Calibri"/>
          <w:b/>
          <w:iCs/>
          <w:color w:val="1F497D"/>
          <w:sz w:val="50"/>
          <w:szCs w:val="50"/>
          <w:u w:val="single"/>
        </w:rPr>
        <w:t xml:space="preserve">Revisione e </w:t>
      </w:r>
      <w:r w:rsidRPr="00162DFC">
        <w:rPr>
          <w:rFonts w:ascii="Calibri" w:hAnsi="Calibri"/>
          <w:b/>
          <w:iCs/>
          <w:color w:val="1F497D"/>
          <w:sz w:val="50"/>
          <w:szCs w:val="50"/>
          <w:u w:val="single"/>
        </w:rPr>
        <w:t xml:space="preserve">Censimento delle partecipazioni pubbliche </w:t>
      </w:r>
    </w:p>
    <w:p w14:paraId="3328135B" w14:textId="3D1FF34B" w:rsidR="00162DFC" w:rsidRPr="00933972" w:rsidRDefault="00162DFC" w:rsidP="00162DFC">
      <w:pPr>
        <w:jc w:val="center"/>
        <w:rPr>
          <w:rFonts w:ascii="Calibri" w:hAnsi="Calibri"/>
          <w:b/>
          <w:iCs/>
          <w:color w:val="1F497D"/>
          <w:sz w:val="50"/>
          <w:szCs w:val="50"/>
          <w:u w:val="single"/>
          <w:lang w:val="en-US"/>
        </w:rPr>
      </w:pPr>
      <w:r w:rsidRPr="00933972">
        <w:rPr>
          <w:rFonts w:ascii="Calibri" w:hAnsi="Calibri"/>
          <w:b/>
          <w:iCs/>
          <w:color w:val="1F497D"/>
          <w:sz w:val="50"/>
          <w:szCs w:val="50"/>
          <w:u w:val="single"/>
          <w:lang w:val="en-US"/>
        </w:rPr>
        <w:t xml:space="preserve">(Art. 20 </w:t>
      </w:r>
      <w:proofErr w:type="spellStart"/>
      <w:proofErr w:type="gramStart"/>
      <w:r w:rsidRPr="00933972">
        <w:rPr>
          <w:rFonts w:ascii="Calibri" w:hAnsi="Calibri"/>
          <w:b/>
          <w:iCs/>
          <w:color w:val="1F497D"/>
          <w:sz w:val="50"/>
          <w:szCs w:val="50"/>
          <w:u w:val="single"/>
          <w:lang w:val="en-US"/>
        </w:rPr>
        <w:t>D.Lgs</w:t>
      </w:r>
      <w:proofErr w:type="spellEnd"/>
      <w:proofErr w:type="gramEnd"/>
      <w:r w:rsidRPr="00933972">
        <w:rPr>
          <w:rFonts w:ascii="Calibri" w:hAnsi="Calibri"/>
          <w:b/>
          <w:iCs/>
          <w:color w:val="1F497D"/>
          <w:sz w:val="50"/>
          <w:szCs w:val="50"/>
          <w:u w:val="single"/>
          <w:lang w:val="en-US"/>
        </w:rPr>
        <w:t>. n. 175/2016 e art. 17 D.L. n. 90/2014)</w:t>
      </w:r>
    </w:p>
    <w:p w14:paraId="21E69D53" w14:textId="272E461B" w:rsidR="00162DFC" w:rsidRPr="00933972" w:rsidRDefault="00162DFC">
      <w:pPr>
        <w:spacing w:after="200" w:line="276" w:lineRule="auto"/>
        <w:rPr>
          <w:rFonts w:ascii="Calibri" w:hAnsi="Calibri"/>
          <w:b/>
          <w:iCs/>
          <w:color w:val="1F497D"/>
          <w:sz w:val="50"/>
          <w:szCs w:val="50"/>
          <w:u w:val="single"/>
          <w:lang w:val="en-US"/>
        </w:rPr>
      </w:pPr>
      <w:r w:rsidRPr="00933972">
        <w:rPr>
          <w:rFonts w:ascii="Calibri" w:hAnsi="Calibri"/>
          <w:b/>
          <w:iCs/>
          <w:color w:val="1F497D"/>
          <w:sz w:val="50"/>
          <w:szCs w:val="50"/>
          <w:u w:val="single"/>
          <w:lang w:val="en-US"/>
        </w:rPr>
        <w:br w:type="page"/>
      </w:r>
    </w:p>
    <w:p w14:paraId="610EA973" w14:textId="22BBEBE4" w:rsidR="000A3340" w:rsidRPr="009C05DE" w:rsidRDefault="000A3340" w:rsidP="009C05DE">
      <w:pPr>
        <w:pStyle w:val="Titolo2"/>
      </w:pPr>
      <w:bookmarkStart w:id="2" w:name="_Toc26865333"/>
      <w:bookmarkStart w:id="3" w:name="_Hlk528081687"/>
      <w:bookmarkEnd w:id="0"/>
      <w:bookmarkEnd w:id="1"/>
      <w:r w:rsidRPr="009C05DE">
        <w:lastRenderedPageBreak/>
        <w:t>NORMATIVA DI RIFERIMENTO</w:t>
      </w:r>
      <w:bookmarkEnd w:id="2"/>
    </w:p>
    <w:p w14:paraId="29230D2C" w14:textId="77777777" w:rsidR="000A3340" w:rsidRDefault="00E34FE6" w:rsidP="00E34FE6">
      <w:pPr>
        <w:spacing w:before="120" w:after="160" w:line="320" w:lineRule="exact"/>
        <w:jc w:val="both"/>
        <w:rPr>
          <w:rFonts w:ascii="Calibri Light" w:eastAsia="Calibri" w:hAnsi="Calibri Light" w:cs="Calibri Light"/>
          <w:sz w:val="24"/>
          <w:lang w:eastAsia="ja-JP"/>
        </w:rPr>
      </w:pPr>
      <w:r w:rsidRPr="00E34FE6">
        <w:rPr>
          <w:rFonts w:ascii="Calibri Light" w:eastAsia="Calibri" w:hAnsi="Calibri Light" w:cs="Calibri Light"/>
          <w:sz w:val="24"/>
          <w:lang w:eastAsia="ja-JP"/>
        </w:rPr>
        <w:t xml:space="preserve">Già la legge finanziaria 2008 (Legge n. 244 del 2007) prevedeva che gli enti locali non potessero costituire società aventi per oggetto attività di produzione di beni e servizi non strettamente necessarie al perseguimento delle proprie finalità istituzionali, né assumere o mantenere direttamente partecipazioni, anche di minoranza, in tali società. </w:t>
      </w:r>
    </w:p>
    <w:p w14:paraId="2038C729" w14:textId="40BD19F7" w:rsidR="00E34FE6" w:rsidRDefault="00E34FE6" w:rsidP="00E34FE6">
      <w:pPr>
        <w:spacing w:before="120" w:after="160" w:line="320" w:lineRule="exact"/>
        <w:jc w:val="both"/>
        <w:rPr>
          <w:rFonts w:ascii="Calibri Light" w:eastAsia="Calibri" w:hAnsi="Calibri Light" w:cs="Calibri Light"/>
          <w:sz w:val="24"/>
          <w:lang w:eastAsia="ja-JP"/>
        </w:rPr>
      </w:pPr>
      <w:r w:rsidRPr="00E34FE6">
        <w:rPr>
          <w:rFonts w:ascii="Calibri Light" w:eastAsia="Calibri" w:hAnsi="Calibri Light" w:cs="Calibri Light"/>
          <w:sz w:val="24"/>
          <w:lang w:eastAsia="ja-JP"/>
        </w:rPr>
        <w:t>Successivamente la legge di stabilità per l’anno 2015 (Legge. 29.12.2014 n° 190, articolo 1, commi 611 a 614) ha disposto che le pubbliche amministrazioni sono tenute ad adottare provvedimenti per la razionalizzazione delle partecipazioni societarie direttamente o indirettamente detenute, con finalità di contenimento della spesa. Tale nuovo percorso si inseriva nel quadro di un obiettivo generale legato al buon andamento dell’azione amministrativa ed alla tutela della concorrenza e del mercato, nonché di un obiettivo particolare volto, ove ne ricorrano i presupposti, alla riduzione del numero delle società pubbliche</w:t>
      </w:r>
      <w:r>
        <w:rPr>
          <w:rFonts w:ascii="Calibri Light" w:eastAsia="Calibri" w:hAnsi="Calibri Light" w:cs="Calibri Light"/>
          <w:sz w:val="24"/>
          <w:lang w:eastAsia="ja-JP"/>
        </w:rPr>
        <w:t>.</w:t>
      </w:r>
    </w:p>
    <w:p w14:paraId="18DCEE2D" w14:textId="3527BF89" w:rsidR="00E34FE6" w:rsidRPr="000A3340" w:rsidRDefault="00E34FE6" w:rsidP="000A3340">
      <w:pPr>
        <w:spacing w:before="120" w:after="160" w:line="320" w:lineRule="exact"/>
        <w:jc w:val="both"/>
        <w:rPr>
          <w:rFonts w:ascii="Calibri Light" w:eastAsia="Calibri" w:hAnsi="Calibri Light" w:cs="Calibri Light"/>
          <w:sz w:val="24"/>
          <w:lang w:eastAsia="ja-JP"/>
        </w:rPr>
      </w:pPr>
      <w:r w:rsidRPr="000A3340">
        <w:rPr>
          <w:rFonts w:ascii="Calibri Light" w:eastAsia="Calibri" w:hAnsi="Calibri Light" w:cs="Calibri Light"/>
          <w:sz w:val="24"/>
          <w:lang w:eastAsia="ja-JP"/>
        </w:rPr>
        <w:t xml:space="preserve">Da ultimo il </w:t>
      </w:r>
      <w:proofErr w:type="spellStart"/>
      <w:r w:rsidRPr="000A3340">
        <w:rPr>
          <w:rFonts w:ascii="Calibri Light" w:eastAsia="Calibri" w:hAnsi="Calibri Light" w:cs="Calibri Light"/>
          <w:sz w:val="24"/>
          <w:lang w:eastAsia="ja-JP"/>
        </w:rPr>
        <w:t>D.Lgs.</w:t>
      </w:r>
      <w:proofErr w:type="spellEnd"/>
      <w:r w:rsidRPr="000A3340">
        <w:rPr>
          <w:rFonts w:ascii="Calibri Light" w:eastAsia="Calibri" w:hAnsi="Calibri Light" w:cs="Calibri Light"/>
          <w:sz w:val="24"/>
          <w:lang w:eastAsia="ja-JP"/>
        </w:rPr>
        <w:t xml:space="preserve"> 175/2016 Testo Unico in materia di soc</w:t>
      </w:r>
      <w:r w:rsidR="000A3340">
        <w:rPr>
          <w:rFonts w:ascii="Calibri Light" w:eastAsia="Calibri" w:hAnsi="Calibri Light" w:cs="Calibri Light"/>
          <w:sz w:val="24"/>
          <w:lang w:eastAsia="ja-JP"/>
        </w:rPr>
        <w:t xml:space="preserve">ietà partecipate dalla pubblica </w:t>
      </w:r>
      <w:r w:rsidRPr="000A3340">
        <w:rPr>
          <w:rFonts w:ascii="Calibri Light" w:eastAsia="Calibri" w:hAnsi="Calibri Light" w:cs="Calibri Light"/>
          <w:sz w:val="24"/>
          <w:lang w:eastAsia="ja-JP"/>
        </w:rPr>
        <w:t>amministrazione”, attuativo dell’art. 18 della legge delega n. 124/</w:t>
      </w:r>
      <w:r w:rsidR="000A3340">
        <w:rPr>
          <w:rFonts w:ascii="Calibri Light" w:eastAsia="Calibri" w:hAnsi="Calibri Light" w:cs="Calibri Light"/>
          <w:sz w:val="24"/>
          <w:lang w:eastAsia="ja-JP"/>
        </w:rPr>
        <w:t xml:space="preserve">2015, è entrato in vigore il 23 </w:t>
      </w:r>
      <w:r w:rsidRPr="000A3340">
        <w:rPr>
          <w:rFonts w:ascii="Calibri Light" w:eastAsia="Calibri" w:hAnsi="Calibri Light" w:cs="Calibri Light"/>
          <w:sz w:val="24"/>
          <w:lang w:eastAsia="ja-JP"/>
        </w:rPr>
        <w:t xml:space="preserve">settembre 2016 e, così come modificato dal </w:t>
      </w:r>
      <w:proofErr w:type="spellStart"/>
      <w:r w:rsidRPr="000A3340">
        <w:rPr>
          <w:rFonts w:ascii="Calibri Light" w:eastAsia="Calibri" w:hAnsi="Calibri Light" w:cs="Calibri Light"/>
          <w:sz w:val="24"/>
          <w:lang w:eastAsia="ja-JP"/>
        </w:rPr>
        <w:t>D.Lgs.</w:t>
      </w:r>
      <w:proofErr w:type="spellEnd"/>
      <w:r w:rsidRPr="000A3340">
        <w:rPr>
          <w:rFonts w:ascii="Calibri Light" w:eastAsia="Calibri" w:hAnsi="Calibri Light" w:cs="Calibri Light"/>
          <w:sz w:val="24"/>
          <w:lang w:eastAsia="ja-JP"/>
        </w:rPr>
        <w:t xml:space="preserve"> 100/2017, rap</w:t>
      </w:r>
      <w:r w:rsidR="000A3340">
        <w:rPr>
          <w:rFonts w:ascii="Calibri Light" w:eastAsia="Calibri" w:hAnsi="Calibri Light" w:cs="Calibri Light"/>
          <w:sz w:val="24"/>
          <w:lang w:eastAsia="ja-JP"/>
        </w:rPr>
        <w:t xml:space="preserve">presenta la nuova disciplina in </w:t>
      </w:r>
      <w:r w:rsidRPr="000A3340">
        <w:rPr>
          <w:rFonts w:ascii="Calibri Light" w:eastAsia="Calibri" w:hAnsi="Calibri Light" w:cs="Calibri Light"/>
          <w:sz w:val="24"/>
          <w:lang w:eastAsia="ja-JP"/>
        </w:rPr>
        <w:t xml:space="preserve">materia. Il decreto prescrive una revisione straordinaria obbligatoria </w:t>
      </w:r>
      <w:r w:rsidR="000A3340">
        <w:rPr>
          <w:rFonts w:ascii="Calibri Light" w:eastAsia="Calibri" w:hAnsi="Calibri Light" w:cs="Calibri Light"/>
          <w:sz w:val="24"/>
          <w:lang w:eastAsia="ja-JP"/>
        </w:rPr>
        <w:t xml:space="preserve">delle partecipazioni in società </w:t>
      </w:r>
      <w:r w:rsidRPr="000A3340">
        <w:rPr>
          <w:rFonts w:ascii="Calibri Light" w:eastAsia="Calibri" w:hAnsi="Calibri Light" w:cs="Calibri Light"/>
          <w:sz w:val="24"/>
          <w:lang w:eastAsia="ja-JP"/>
        </w:rPr>
        <w:t>direttamente e indirettamente detenute alla data del 23 settembre 2016, con l’</w:t>
      </w:r>
      <w:r w:rsidR="000A3340">
        <w:rPr>
          <w:rFonts w:ascii="Calibri Light" w:eastAsia="Calibri" w:hAnsi="Calibri Light" w:cs="Calibri Light"/>
          <w:sz w:val="24"/>
          <w:lang w:eastAsia="ja-JP"/>
        </w:rPr>
        <w:t xml:space="preserve">adozione di una </w:t>
      </w:r>
      <w:r w:rsidRPr="000A3340">
        <w:rPr>
          <w:rFonts w:ascii="Calibri Light" w:eastAsia="Calibri" w:hAnsi="Calibri Light" w:cs="Calibri Light"/>
          <w:sz w:val="24"/>
          <w:lang w:eastAsia="ja-JP"/>
        </w:rPr>
        <w:t>delibera ricognitiva e l’indicazione delle società oggetto di dismissio</w:t>
      </w:r>
      <w:r w:rsidR="000A3340">
        <w:rPr>
          <w:rFonts w:ascii="Calibri Light" w:eastAsia="Calibri" w:hAnsi="Calibri Light" w:cs="Calibri Light"/>
          <w:sz w:val="24"/>
          <w:lang w:eastAsia="ja-JP"/>
        </w:rPr>
        <w:t xml:space="preserve">ne nonché la trasmissione della </w:t>
      </w:r>
      <w:r w:rsidRPr="000A3340">
        <w:rPr>
          <w:rFonts w:ascii="Calibri Light" w:eastAsia="Calibri" w:hAnsi="Calibri Light" w:cs="Calibri Light"/>
          <w:sz w:val="24"/>
          <w:lang w:eastAsia="ja-JP"/>
        </w:rPr>
        <w:t>stessa delibera alla Corte dei Conti.</w:t>
      </w:r>
    </w:p>
    <w:p w14:paraId="6258DF4B" w14:textId="77777777" w:rsidR="00E55CA3" w:rsidRDefault="00E55CA3" w:rsidP="00E55CA3">
      <w:pPr>
        <w:spacing w:before="120" w:after="160" w:line="320" w:lineRule="exact"/>
        <w:jc w:val="both"/>
        <w:rPr>
          <w:rFonts w:ascii="Calibri Light" w:eastAsia="Calibri" w:hAnsi="Calibri Light" w:cs="Calibri Light"/>
          <w:sz w:val="24"/>
          <w:lang w:eastAsia="ja-JP"/>
        </w:rPr>
      </w:pPr>
      <w:r w:rsidRPr="00E55CA3">
        <w:rPr>
          <w:rFonts w:ascii="Calibri Light" w:eastAsia="Calibri" w:hAnsi="Calibri Light" w:cs="Calibri Light"/>
          <w:sz w:val="24"/>
          <w:lang w:eastAsia="ja-JP"/>
        </w:rPr>
        <w:t xml:space="preserve">In base all’articolo 24, comma 1, del decreto legislativo 19 agosto 2016, n. 175, recante Testo Unico in materia di società a partecipazione pubblica (TUSP), ciascuna amministrazione pubblica, entro il 30 settembre 2017, era chiamata a effettuare, con provvedimento motivato, la ricognizione straordinaria delle partecipazioni possedute alla data del 23 settembre 2016, individuando quelle da alienare o da assoggettare alle misure di razionalizzazione di cui all’articolo 20 del TUSP. </w:t>
      </w:r>
    </w:p>
    <w:p w14:paraId="5C0CDA6D" w14:textId="352A9B4C" w:rsidR="00574AF8" w:rsidRPr="00E55CA3" w:rsidRDefault="00574AF8" w:rsidP="00E55CA3">
      <w:pPr>
        <w:spacing w:before="120" w:after="160" w:line="320" w:lineRule="exact"/>
        <w:jc w:val="both"/>
        <w:rPr>
          <w:rFonts w:ascii="Calibri Light" w:eastAsia="Calibri" w:hAnsi="Calibri Light" w:cs="Calibri Light"/>
          <w:sz w:val="24"/>
          <w:lang w:eastAsia="ja-JP"/>
        </w:rPr>
      </w:pPr>
      <w:r w:rsidRPr="000A3340">
        <w:rPr>
          <w:rFonts w:ascii="Calibri Light" w:eastAsia="Calibri" w:hAnsi="Calibri Light" w:cs="Calibri Light"/>
          <w:sz w:val="24"/>
          <w:lang w:eastAsia="ja-JP"/>
        </w:rPr>
        <w:t>La Sezione delle autonomie della Corte dei Conti, con deliber</w:t>
      </w:r>
      <w:r>
        <w:rPr>
          <w:rFonts w:ascii="Calibri Light" w:eastAsia="Calibri" w:hAnsi="Calibri Light" w:cs="Calibri Light"/>
          <w:sz w:val="24"/>
          <w:lang w:eastAsia="ja-JP"/>
        </w:rPr>
        <w:t xml:space="preserve">azione n. 19 del 19/07/2017, ha </w:t>
      </w:r>
      <w:r w:rsidRPr="000A3340">
        <w:rPr>
          <w:rFonts w:ascii="Calibri Light" w:eastAsia="Calibri" w:hAnsi="Calibri Light" w:cs="Calibri Light"/>
          <w:sz w:val="24"/>
          <w:lang w:eastAsia="ja-JP"/>
        </w:rPr>
        <w:t>adottato le Linee di indirizzo per la revisione straordinaria del</w:t>
      </w:r>
      <w:r>
        <w:rPr>
          <w:rFonts w:ascii="Calibri Light" w:eastAsia="Calibri" w:hAnsi="Calibri Light" w:cs="Calibri Light"/>
          <w:sz w:val="24"/>
          <w:lang w:eastAsia="ja-JP"/>
        </w:rPr>
        <w:t xml:space="preserve">le partecipazioni ed il modello </w:t>
      </w:r>
      <w:r w:rsidRPr="000A3340">
        <w:rPr>
          <w:rFonts w:ascii="Calibri Light" w:eastAsia="Calibri" w:hAnsi="Calibri Light" w:cs="Calibri Light"/>
          <w:sz w:val="24"/>
          <w:lang w:eastAsia="ja-JP"/>
        </w:rPr>
        <w:t xml:space="preserve">standard dell’atto di ricognizione e dei relativi esiti per il corretto </w:t>
      </w:r>
      <w:r>
        <w:rPr>
          <w:rFonts w:ascii="Calibri Light" w:eastAsia="Calibri" w:hAnsi="Calibri Light" w:cs="Calibri Light"/>
          <w:sz w:val="24"/>
          <w:lang w:eastAsia="ja-JP"/>
        </w:rPr>
        <w:t xml:space="preserve">adempimento da parte degli enti </w:t>
      </w:r>
      <w:r w:rsidRPr="000A3340">
        <w:rPr>
          <w:rFonts w:ascii="Calibri Light" w:eastAsia="Calibri" w:hAnsi="Calibri Light" w:cs="Calibri Light"/>
          <w:sz w:val="24"/>
          <w:lang w:eastAsia="ja-JP"/>
        </w:rPr>
        <w:t>territoriali.</w:t>
      </w:r>
    </w:p>
    <w:p w14:paraId="067B1931" w14:textId="77777777" w:rsidR="00E55CA3" w:rsidRPr="00E55CA3" w:rsidRDefault="00E55CA3" w:rsidP="00E55CA3">
      <w:pPr>
        <w:spacing w:before="120" w:after="160" w:line="320" w:lineRule="exact"/>
        <w:jc w:val="both"/>
        <w:rPr>
          <w:rFonts w:ascii="Calibri Light" w:eastAsia="Calibri" w:hAnsi="Calibri Light" w:cs="Calibri Light"/>
          <w:sz w:val="24"/>
          <w:lang w:eastAsia="ja-JP"/>
        </w:rPr>
      </w:pPr>
      <w:r w:rsidRPr="00E55CA3">
        <w:rPr>
          <w:rFonts w:ascii="Calibri Light" w:eastAsia="Calibri" w:hAnsi="Calibri Light" w:cs="Calibri Light"/>
          <w:sz w:val="24"/>
          <w:lang w:eastAsia="ja-JP"/>
        </w:rPr>
        <w:t xml:space="preserve">L’esito della ricognizione, anche in caso negativo, doveva essere comunicato al MEF, entro il 31 ottobre 2017 (scadenza poi differita al 10 novembre 2017), esclusivamente secondo le modalità di cui all’articolo 17 del Decreto-Legge 24 giugno 2014, n. 90, vale a dire tramite l’applicativo Partecipazioni del Portale Tesoro https://portaletesoro.mef.gov.it/. </w:t>
      </w:r>
    </w:p>
    <w:p w14:paraId="3B821137" w14:textId="77777777" w:rsidR="00E55CA3" w:rsidRPr="00E55CA3" w:rsidRDefault="00E55CA3" w:rsidP="00E55CA3">
      <w:pPr>
        <w:spacing w:before="120" w:after="160" w:line="320" w:lineRule="exact"/>
        <w:jc w:val="both"/>
        <w:rPr>
          <w:rFonts w:ascii="Calibri Light" w:eastAsia="Calibri" w:hAnsi="Calibri Light" w:cs="Calibri Light"/>
          <w:sz w:val="24"/>
          <w:lang w:eastAsia="ja-JP"/>
        </w:rPr>
      </w:pPr>
      <w:r w:rsidRPr="00E55CA3">
        <w:rPr>
          <w:rFonts w:ascii="Calibri Light" w:eastAsia="Calibri" w:hAnsi="Calibri Light" w:cs="Calibri Light"/>
          <w:sz w:val="24"/>
          <w:lang w:eastAsia="ja-JP"/>
        </w:rPr>
        <w:t xml:space="preserve">Una volta operata tale ricognizione straordinaria, le pubbliche amministrazioni hanno l’obbligo, ai sensi dell’art. 20 del TUSP, di procedere annualmente alla revisione periodica delle partecipazioni detenute predisponendo, ove ne ricorrano i presupposti, un piano di riassetto per la loro razionalizzazione. </w:t>
      </w:r>
    </w:p>
    <w:p w14:paraId="0D8EC52C" w14:textId="07DB4F77" w:rsidR="00E55CA3" w:rsidRDefault="00E55CA3" w:rsidP="00E55CA3">
      <w:pPr>
        <w:spacing w:before="120" w:after="160" w:line="320" w:lineRule="exact"/>
        <w:jc w:val="both"/>
        <w:rPr>
          <w:rFonts w:ascii="Calibri Light" w:eastAsia="Calibri" w:hAnsi="Calibri Light" w:cs="Calibri Light"/>
          <w:sz w:val="24"/>
          <w:lang w:eastAsia="ja-JP"/>
        </w:rPr>
      </w:pPr>
      <w:r w:rsidRPr="00574AF8">
        <w:rPr>
          <w:rFonts w:ascii="Calibri Light" w:eastAsia="Calibri" w:hAnsi="Calibri Light" w:cs="Calibri Light"/>
          <w:sz w:val="24"/>
          <w:lang w:eastAsia="ja-JP"/>
        </w:rPr>
        <w:t>A tale obbligo sono tenute le amministrazioni di cui all'articolo 1, comma 2, del decreto legislativo 30 marzo 2001, n. 165, i loro consorzi o associazioni per qualsiasi fine istituiti, gli enti pubblici economici e le autorità di sistema portuale (art. 2, comma 1, lettera a), del TUSP).</w:t>
      </w:r>
    </w:p>
    <w:p w14:paraId="23CE9715" w14:textId="57AACB18" w:rsidR="00A722AF" w:rsidRDefault="000A3340" w:rsidP="00E34FE6">
      <w:pPr>
        <w:spacing w:before="120" w:after="160" w:line="320" w:lineRule="exact"/>
        <w:jc w:val="both"/>
        <w:rPr>
          <w:rFonts w:ascii="Calibri Light" w:eastAsia="Calibri" w:hAnsi="Calibri Light" w:cs="Calibri Light"/>
          <w:sz w:val="24"/>
          <w:lang w:eastAsia="ja-JP"/>
        </w:rPr>
      </w:pPr>
      <w:r w:rsidRPr="00AA499D">
        <w:rPr>
          <w:rFonts w:ascii="Calibri Light" w:eastAsia="Calibri" w:hAnsi="Calibri Light" w:cs="Calibri Light"/>
          <w:sz w:val="24"/>
          <w:lang w:eastAsia="ja-JP"/>
        </w:rPr>
        <w:t xml:space="preserve">In data </w:t>
      </w:r>
      <w:r w:rsidR="00AA499D" w:rsidRPr="00AA499D">
        <w:rPr>
          <w:rFonts w:ascii="Calibri Light" w:eastAsia="Calibri" w:hAnsi="Calibri Light" w:cs="Calibri Light"/>
          <w:sz w:val="24"/>
          <w:lang w:eastAsia="ja-JP"/>
        </w:rPr>
        <w:t>23.11.2018</w:t>
      </w:r>
      <w:r w:rsidRPr="00AA499D">
        <w:rPr>
          <w:rFonts w:ascii="Calibri Light" w:eastAsia="Calibri" w:hAnsi="Calibri Light" w:cs="Calibri Light"/>
          <w:sz w:val="24"/>
          <w:lang w:eastAsia="ja-JP"/>
        </w:rPr>
        <w:t xml:space="preserve"> sono state pubblicate,</w:t>
      </w:r>
      <w:r>
        <w:rPr>
          <w:rFonts w:ascii="Calibri Light" w:eastAsia="Calibri" w:hAnsi="Calibri Light" w:cs="Calibri Light"/>
          <w:sz w:val="24"/>
          <w:lang w:eastAsia="ja-JP"/>
        </w:rPr>
        <w:t xml:space="preserve"> da parte del Dipartimento del Tesoro e della Corte dei Conti, le Linee guida per la revisione periodica delle partecipazioni pubbliche ex Art. 20 </w:t>
      </w:r>
      <w:proofErr w:type="spellStart"/>
      <w:r>
        <w:rPr>
          <w:rFonts w:ascii="Calibri Light" w:eastAsia="Calibri" w:hAnsi="Calibri Light" w:cs="Calibri Light"/>
          <w:sz w:val="24"/>
          <w:lang w:eastAsia="ja-JP"/>
        </w:rPr>
        <w:t>D.Lgs</w:t>
      </w:r>
      <w:proofErr w:type="spellEnd"/>
      <w:r>
        <w:rPr>
          <w:rFonts w:ascii="Calibri Light" w:eastAsia="Calibri" w:hAnsi="Calibri Light" w:cs="Calibri Light"/>
          <w:sz w:val="24"/>
          <w:lang w:eastAsia="ja-JP"/>
        </w:rPr>
        <w:t xml:space="preserve"> </w:t>
      </w:r>
      <w:r>
        <w:rPr>
          <w:rFonts w:ascii="Calibri Light" w:eastAsia="Calibri" w:hAnsi="Calibri Light" w:cs="Calibri Light"/>
          <w:sz w:val="24"/>
          <w:lang w:eastAsia="ja-JP"/>
        </w:rPr>
        <w:lastRenderedPageBreak/>
        <w:t>175/2016 ed il censimento annuale dell</w:t>
      </w:r>
      <w:r w:rsidR="007A4B59">
        <w:rPr>
          <w:rFonts w:ascii="Calibri Light" w:eastAsia="Calibri" w:hAnsi="Calibri Light" w:cs="Calibri Light"/>
          <w:sz w:val="24"/>
          <w:lang w:eastAsia="ja-JP"/>
        </w:rPr>
        <w:t>e</w:t>
      </w:r>
      <w:r>
        <w:rPr>
          <w:rFonts w:ascii="Calibri Light" w:eastAsia="Calibri" w:hAnsi="Calibri Light" w:cs="Calibri Light"/>
          <w:sz w:val="24"/>
          <w:lang w:eastAsia="ja-JP"/>
        </w:rPr>
        <w:t xml:space="preserve"> partecipazioni pu</w:t>
      </w:r>
      <w:r w:rsidR="00A722AF">
        <w:rPr>
          <w:rFonts w:ascii="Calibri Light" w:eastAsia="Calibri" w:hAnsi="Calibri Light" w:cs="Calibri Light"/>
          <w:sz w:val="24"/>
          <w:lang w:eastAsia="ja-JP"/>
        </w:rPr>
        <w:t xml:space="preserve">bbliche ex art. 17 </w:t>
      </w:r>
      <w:proofErr w:type="spellStart"/>
      <w:r w:rsidR="00A722AF">
        <w:rPr>
          <w:rFonts w:ascii="Calibri Light" w:eastAsia="Calibri" w:hAnsi="Calibri Light" w:cs="Calibri Light"/>
          <w:sz w:val="24"/>
          <w:lang w:eastAsia="ja-JP"/>
        </w:rPr>
        <w:t>D.l.</w:t>
      </w:r>
      <w:proofErr w:type="spellEnd"/>
      <w:r w:rsidR="00A722AF">
        <w:rPr>
          <w:rFonts w:ascii="Calibri Light" w:eastAsia="Calibri" w:hAnsi="Calibri Light" w:cs="Calibri Light"/>
          <w:sz w:val="24"/>
          <w:lang w:eastAsia="ja-JP"/>
        </w:rPr>
        <w:t xml:space="preserve"> 90/2014 individuando il perimetro soggettivo </w:t>
      </w:r>
      <w:proofErr w:type="spellStart"/>
      <w:r w:rsidR="00A722AF">
        <w:rPr>
          <w:rFonts w:ascii="Calibri Light" w:eastAsia="Calibri" w:hAnsi="Calibri Light" w:cs="Calibri Light"/>
          <w:sz w:val="24"/>
          <w:lang w:eastAsia="ja-JP"/>
        </w:rPr>
        <w:t>ed</w:t>
      </w:r>
      <w:proofErr w:type="spellEnd"/>
      <w:r w:rsidR="00A722AF">
        <w:rPr>
          <w:rFonts w:ascii="Calibri Light" w:eastAsia="Calibri" w:hAnsi="Calibri Light" w:cs="Calibri Light"/>
          <w:sz w:val="24"/>
          <w:lang w:eastAsia="ja-JP"/>
        </w:rPr>
        <w:t xml:space="preserve"> oggettivo dell’adempimento.</w:t>
      </w:r>
    </w:p>
    <w:p w14:paraId="07D8E41A" w14:textId="07AB2175" w:rsidR="00574AF8" w:rsidRDefault="00574AF8" w:rsidP="00E34FE6">
      <w:pPr>
        <w:spacing w:before="120" w:after="160" w:line="320" w:lineRule="exact"/>
        <w:jc w:val="both"/>
        <w:rPr>
          <w:rFonts w:ascii="Calibri Light" w:eastAsia="Calibri" w:hAnsi="Calibri Light" w:cs="Calibri Light"/>
          <w:sz w:val="24"/>
          <w:lang w:eastAsia="ja-JP"/>
        </w:rPr>
      </w:pPr>
      <w:r>
        <w:rPr>
          <w:rFonts w:ascii="Calibri Light" w:eastAsia="Calibri" w:hAnsi="Calibri Light" w:cs="Calibri Light"/>
          <w:sz w:val="24"/>
          <w:lang w:eastAsia="ja-JP"/>
        </w:rPr>
        <w:t>Le linee guida hanno in primo luogo individuato il perimetro soggettivo (</w:t>
      </w:r>
      <w:r w:rsidRPr="00574AF8">
        <w:rPr>
          <w:rFonts w:ascii="Calibri Light" w:eastAsia="Calibri" w:hAnsi="Calibri Light" w:cs="Calibri Light"/>
          <w:i/>
          <w:sz w:val="24"/>
          <w:lang w:eastAsia="ja-JP"/>
        </w:rPr>
        <w:t xml:space="preserve">Le amministrazioni tenute alla comunicazione dei piani di razionalizzazione periodica sono quelle indicate nell’art. 1, comma 2, del </w:t>
      </w:r>
      <w:proofErr w:type="spellStart"/>
      <w:r w:rsidRPr="00574AF8">
        <w:rPr>
          <w:rFonts w:ascii="Calibri Light" w:eastAsia="Calibri" w:hAnsi="Calibri Light" w:cs="Calibri Light"/>
          <w:i/>
          <w:sz w:val="24"/>
          <w:lang w:eastAsia="ja-JP"/>
        </w:rPr>
        <w:t>D.Lgs.</w:t>
      </w:r>
      <w:proofErr w:type="spellEnd"/>
      <w:r w:rsidRPr="00574AF8">
        <w:rPr>
          <w:rFonts w:ascii="Calibri Light" w:eastAsia="Calibri" w:hAnsi="Calibri Light" w:cs="Calibri Light"/>
          <w:i/>
          <w:sz w:val="24"/>
          <w:lang w:eastAsia="ja-JP"/>
        </w:rPr>
        <w:t xml:space="preserve"> 30 marzo 2001, n. 165, nonché i loro consorzi o associazioni per qualsiasi fine istituiti, gli enti pubblici economici e le autorità di sistema portuale</w:t>
      </w:r>
      <w:r>
        <w:rPr>
          <w:rFonts w:ascii="Calibri Light" w:eastAsia="Calibri" w:hAnsi="Calibri Light" w:cs="Calibri Light"/>
          <w:sz w:val="24"/>
          <w:lang w:eastAsia="ja-JP"/>
        </w:rPr>
        <w:t xml:space="preserve">) ed il perimetro </w:t>
      </w:r>
      <w:r w:rsidR="00934E59">
        <w:rPr>
          <w:rFonts w:ascii="Calibri Light" w:eastAsia="Calibri" w:hAnsi="Calibri Light" w:cs="Calibri Light"/>
          <w:sz w:val="24"/>
          <w:lang w:eastAsia="ja-JP"/>
        </w:rPr>
        <w:t>oggettivo (</w:t>
      </w:r>
      <w:r w:rsidRPr="00574AF8">
        <w:rPr>
          <w:rFonts w:ascii="Calibri Light" w:eastAsia="Calibri" w:hAnsi="Calibri Light" w:cs="Calibri Light"/>
          <w:i/>
          <w:sz w:val="24"/>
          <w:lang w:eastAsia="ja-JP"/>
        </w:rPr>
        <w:t xml:space="preserve">le disposizioni dello stesso TUSP si applicano </w:t>
      </w:r>
      <w:r w:rsidRPr="00F4558F">
        <w:rPr>
          <w:rFonts w:ascii="Calibri Light" w:eastAsia="Calibri" w:hAnsi="Calibri Light" w:cs="Calibri Light"/>
          <w:i/>
          <w:sz w:val="24"/>
          <w:u w:val="single"/>
          <w:lang w:eastAsia="ja-JP"/>
        </w:rPr>
        <w:t>avendo riguardo alle partecipazioni detenute dalle amministrazioni in società a totale o parziale partecipazione pubblica, sia diretta che indiretta</w:t>
      </w:r>
      <w:r w:rsidRPr="00574AF8">
        <w:rPr>
          <w:rFonts w:ascii="Calibri Light" w:eastAsia="Calibri" w:hAnsi="Calibri Light" w:cs="Calibri Light"/>
          <w:i/>
          <w:sz w:val="24"/>
          <w:lang w:eastAsia="ja-JP"/>
        </w:rPr>
        <w:t xml:space="preserve"> (c.d. perimetro oggettivo</w:t>
      </w:r>
      <w:r>
        <w:rPr>
          <w:rFonts w:ascii="Calibri Light" w:eastAsia="Calibri" w:hAnsi="Calibri Light" w:cs="Calibri Light"/>
          <w:sz w:val="24"/>
          <w:lang w:eastAsia="ja-JP"/>
        </w:rPr>
        <w:t xml:space="preserve">) dell’adempimento in oggetto. </w:t>
      </w:r>
    </w:p>
    <w:p w14:paraId="0896B7BF" w14:textId="6A6C44F0" w:rsidR="00574AF8" w:rsidRPr="00574AF8" w:rsidRDefault="00F4558F" w:rsidP="00B82DF0">
      <w:pPr>
        <w:spacing w:before="120" w:after="160" w:line="320" w:lineRule="exact"/>
        <w:jc w:val="both"/>
        <w:rPr>
          <w:rFonts w:ascii="Calibri Light" w:eastAsia="Calibri" w:hAnsi="Calibri Light" w:cs="Calibri Light"/>
          <w:sz w:val="24"/>
          <w:lang w:eastAsia="ja-JP"/>
        </w:rPr>
      </w:pPr>
      <w:r>
        <w:rPr>
          <w:rFonts w:ascii="Calibri Light" w:eastAsia="Calibri" w:hAnsi="Calibri Light" w:cs="Calibri Light"/>
          <w:sz w:val="24"/>
          <w:lang w:eastAsia="ja-JP"/>
        </w:rPr>
        <w:t xml:space="preserve">Le linee guida hanno specificato che si parla di partecipazione indiretta </w:t>
      </w:r>
      <w:r w:rsidR="00934E59">
        <w:rPr>
          <w:rFonts w:ascii="Calibri Light" w:eastAsia="Calibri" w:hAnsi="Calibri Light" w:cs="Calibri Light"/>
          <w:sz w:val="24"/>
          <w:lang w:eastAsia="ja-JP"/>
        </w:rPr>
        <w:t xml:space="preserve">quanto </w:t>
      </w:r>
      <w:r w:rsidR="00934E59" w:rsidRPr="00574AF8">
        <w:rPr>
          <w:rFonts w:ascii="Calibri Light" w:eastAsia="Calibri" w:hAnsi="Calibri Light" w:cs="Calibri Light"/>
          <w:sz w:val="24"/>
          <w:lang w:eastAsia="ja-JP"/>
        </w:rPr>
        <w:t>la</w:t>
      </w:r>
      <w:r w:rsidR="00574AF8" w:rsidRPr="00574AF8">
        <w:rPr>
          <w:rFonts w:ascii="Calibri Light" w:eastAsia="Calibri" w:hAnsi="Calibri Light" w:cs="Calibri Light"/>
          <w:sz w:val="24"/>
          <w:lang w:eastAsia="ja-JP"/>
        </w:rPr>
        <w:t xml:space="preserve"> partecipazione è detenuta dall’amministrazione per il tramite di società o altri organismi soggetti al controllo da parte di una singola amministrazione o di più pubbliche amministrazioni congiuntamente. </w:t>
      </w:r>
    </w:p>
    <w:p w14:paraId="241F54D8" w14:textId="77777777" w:rsidR="00F4558F" w:rsidRDefault="00574AF8" w:rsidP="00574AF8">
      <w:pPr>
        <w:spacing w:before="120" w:after="160" w:line="320" w:lineRule="exact"/>
        <w:jc w:val="both"/>
        <w:rPr>
          <w:rFonts w:ascii="Calibri Light" w:eastAsia="Calibri" w:hAnsi="Calibri Light" w:cs="Calibri Light"/>
          <w:sz w:val="24"/>
          <w:lang w:eastAsia="ja-JP"/>
        </w:rPr>
      </w:pPr>
      <w:r w:rsidRPr="00B82DF0">
        <w:rPr>
          <w:rFonts w:ascii="Calibri Light" w:eastAsia="Calibri" w:hAnsi="Calibri Light" w:cs="Calibri Light"/>
          <w:sz w:val="24"/>
          <w:lang w:eastAsia="ja-JP"/>
        </w:rPr>
        <w:t>Pertanto, rientrano fra le “partecipazioni indirette” soggette alle disposizioni del TUSP sia le partecipazioni detenute da una pubblica amministrazione tramite una società o un organismo controllati dalla medesima (controllo solitario), sia le partecipazioni detenute in una società o in un organismo controllati congiuntamente da più Pubbliche Amministrazioni (controllo c</w:t>
      </w:r>
      <w:r w:rsidR="00F4558F">
        <w:rPr>
          <w:rFonts w:ascii="Calibri Light" w:eastAsia="Calibri" w:hAnsi="Calibri Light" w:cs="Calibri Light"/>
          <w:sz w:val="24"/>
          <w:lang w:eastAsia="ja-JP"/>
        </w:rPr>
        <w:t>ongiunto).</w:t>
      </w:r>
    </w:p>
    <w:p w14:paraId="1C0B675F" w14:textId="08A41720" w:rsidR="00A722AF" w:rsidRDefault="00B82DF0" w:rsidP="00F4558F">
      <w:pPr>
        <w:spacing w:before="120" w:after="160" w:line="320" w:lineRule="exact"/>
        <w:jc w:val="both"/>
        <w:rPr>
          <w:rFonts w:ascii="Calibri Light" w:eastAsia="Calibri" w:hAnsi="Calibri Light" w:cs="Calibri Light"/>
          <w:sz w:val="24"/>
          <w:lang w:eastAsia="ja-JP"/>
        </w:rPr>
      </w:pPr>
      <w:r w:rsidRPr="00F4558F">
        <w:rPr>
          <w:rFonts w:ascii="Calibri Light" w:eastAsia="Calibri" w:hAnsi="Calibri Light" w:cs="Calibri Light"/>
          <w:sz w:val="24"/>
          <w:lang w:eastAsia="ja-JP"/>
        </w:rPr>
        <w:t xml:space="preserve">Con riferimento a quest’ultimo caso, in considerazione del fatto che la “tramite” è controllata da più enti, ai fini dell’analisi della partecipazione e dell’eventuale individuazione delle misure di razionalizzazione da adottare ai sensi dell’art. 20 del TUSP, le Amministrazioni che controllano la società “tramite” sono invitate a utilizzare opportune modalità di coordinamento (tra queste, ad esempio, la conferenza di servizi) per determinare una linea di indirizzo univoca sulle misure di razionalizzazione da adottare, da rendere nota agli organi </w:t>
      </w:r>
      <w:r w:rsidR="00F4558F">
        <w:rPr>
          <w:rFonts w:ascii="Calibri Light" w:eastAsia="Calibri" w:hAnsi="Calibri Light" w:cs="Calibri Light"/>
          <w:sz w:val="24"/>
          <w:lang w:eastAsia="ja-JP"/>
        </w:rPr>
        <w:t>societari</w:t>
      </w:r>
      <w:r w:rsidR="00574AF8" w:rsidRPr="00B82DF0">
        <w:rPr>
          <w:rFonts w:ascii="Calibri Light" w:eastAsia="Calibri" w:hAnsi="Calibri Light" w:cs="Calibri Light"/>
          <w:sz w:val="24"/>
          <w:lang w:eastAsia="ja-JP"/>
        </w:rPr>
        <w:t>.</w:t>
      </w:r>
    </w:p>
    <w:p w14:paraId="37836DF0" w14:textId="3A5EDAB2" w:rsidR="00A23064" w:rsidRDefault="00A23064" w:rsidP="00F4558F">
      <w:pPr>
        <w:spacing w:before="120" w:after="160" w:line="320" w:lineRule="exact"/>
        <w:jc w:val="both"/>
        <w:rPr>
          <w:rFonts w:ascii="Calibri Light" w:eastAsia="Calibri" w:hAnsi="Calibri Light" w:cs="Calibri Light"/>
          <w:sz w:val="24"/>
          <w:lang w:eastAsia="ja-JP"/>
        </w:rPr>
      </w:pPr>
      <w:r>
        <w:rPr>
          <w:rFonts w:ascii="Calibri Light" w:eastAsia="Calibri" w:hAnsi="Calibri Light" w:cs="Calibri Light"/>
          <w:sz w:val="24"/>
          <w:lang w:eastAsia="ja-JP"/>
        </w:rPr>
        <w:t>In data 27/11/2019 sono state pubblicate ulteriori indirizzi per gli adempimenti in oggetto.</w:t>
      </w:r>
    </w:p>
    <w:p w14:paraId="50F0E6DF" w14:textId="77777777" w:rsidR="00A722AF" w:rsidRPr="00F24828" w:rsidRDefault="00A722AF" w:rsidP="00A722AF">
      <w:pPr>
        <w:jc w:val="both"/>
        <w:rPr>
          <w:rFonts w:ascii="Calibri Light" w:hAnsi="Calibri Light" w:cs="Calibri Light"/>
          <w:sz w:val="22"/>
          <w:shd w:val="clear" w:color="auto" w:fill="F9F8F4"/>
        </w:rPr>
      </w:pPr>
      <w:r w:rsidRPr="00F24828">
        <w:rPr>
          <w:rFonts w:ascii="Calibri Light" w:hAnsi="Calibri Light" w:cs="Calibri Light"/>
          <w:sz w:val="22"/>
          <w:shd w:val="clear" w:color="auto" w:fill="F9F8F4"/>
        </w:rPr>
        <w:t>Si precisa, inoltre, che la nozione di organismo “tramite” non comprende gli enti che rientrano nell’ambito soggettivo di applicazione del TUSP ai sensi del menzionato articolo 2, comma 1, lett. a), come i consorzi di cui all’art. 31 del TUEL e le aziende speciali di cui all’art. 114 del TUEL, che dovranno procedere ad adottare un autonomo provvedimento di razionalizzazione periodica delle partecipazioni detenute.</w:t>
      </w:r>
    </w:p>
    <w:p w14:paraId="7B398E98" w14:textId="785577AF" w:rsidR="00F24828" w:rsidRPr="00806442" w:rsidRDefault="00806442" w:rsidP="00806442">
      <w:pPr>
        <w:spacing w:after="200" w:line="276" w:lineRule="auto"/>
        <w:jc w:val="both"/>
        <w:rPr>
          <w:rFonts w:ascii="Calibri Light" w:hAnsi="Calibri Light" w:cs="Calibri Light"/>
          <w:sz w:val="22"/>
          <w:shd w:val="clear" w:color="auto" w:fill="F9F8F4"/>
        </w:rPr>
      </w:pPr>
      <w:r w:rsidRPr="00806442">
        <w:rPr>
          <w:rFonts w:ascii="Calibri Light" w:hAnsi="Calibri Light" w:cs="Calibri Light"/>
          <w:sz w:val="22"/>
          <w:shd w:val="clear" w:color="auto" w:fill="F9F8F4"/>
        </w:rPr>
        <w:t>Con </w:t>
      </w:r>
      <w:hyperlink r:id="rId8" w:history="1">
        <w:r w:rsidRPr="00806442">
          <w:rPr>
            <w:rFonts w:ascii="Calibri Light" w:hAnsi="Calibri Light" w:cs="Calibri Light"/>
            <w:sz w:val="22"/>
            <w:shd w:val="clear" w:color="auto" w:fill="F9F8F4"/>
          </w:rPr>
          <w:t>comunicato dell’8 novembre</w:t>
        </w:r>
      </w:hyperlink>
      <w:r w:rsidRPr="00806442">
        <w:rPr>
          <w:rFonts w:ascii="Calibri Light" w:hAnsi="Calibri Light" w:cs="Calibri Light"/>
          <w:sz w:val="22"/>
          <w:shd w:val="clear" w:color="auto" w:fill="F9F8F4"/>
        </w:rPr>
        <w:t> il Dipartimento del Tesoro ha reso disponibili le schede in formato elaborabile per la rilevazione dei dati relativi alla revisione periodica e al censimento delle partecipazioni e dei rappresentanti degli enti pubblici soci</w:t>
      </w:r>
      <w:r>
        <w:rPr>
          <w:rFonts w:ascii="Calibri Light" w:hAnsi="Calibri Light" w:cs="Calibri Light"/>
          <w:sz w:val="22"/>
          <w:shd w:val="clear" w:color="auto" w:fill="F9F8F4"/>
        </w:rPr>
        <w:t xml:space="preserve"> confermando l</w:t>
      </w:r>
      <w:r w:rsidRPr="00806442">
        <w:rPr>
          <w:rFonts w:ascii="Calibri Light" w:hAnsi="Calibri Light" w:cs="Calibri Light"/>
          <w:sz w:val="22"/>
          <w:shd w:val="clear" w:color="auto" w:fill="F9F8F4"/>
        </w:rPr>
        <w:t>a comunicazione degli esiti attraverso l’applicativo </w:t>
      </w:r>
      <w:r w:rsidRPr="00806442">
        <w:rPr>
          <w:rFonts w:ascii="Calibri Light" w:hAnsi="Calibri Light" w:cs="Calibri Light"/>
          <w:i/>
          <w:iCs/>
          <w:sz w:val="22"/>
          <w:shd w:val="clear" w:color="auto" w:fill="F9F8F4"/>
        </w:rPr>
        <w:t>Partecipazioni</w:t>
      </w:r>
      <w:r w:rsidRPr="00806442">
        <w:rPr>
          <w:rFonts w:ascii="Calibri Light" w:hAnsi="Calibri Light" w:cs="Calibri Light"/>
          <w:sz w:val="22"/>
          <w:shd w:val="clear" w:color="auto" w:fill="F9F8F4"/>
        </w:rPr>
        <w:t> del Portale Tesoro </w:t>
      </w:r>
      <w:hyperlink r:id="rId9" w:history="1">
        <w:r w:rsidRPr="00806442">
          <w:rPr>
            <w:rFonts w:ascii="Calibri Light" w:hAnsi="Calibri Light" w:cs="Calibri Light"/>
            <w:sz w:val="22"/>
            <w:shd w:val="clear" w:color="auto" w:fill="F9F8F4"/>
          </w:rPr>
          <w:t>https://portaletesoro.mef.gov.it</w:t>
        </w:r>
      </w:hyperlink>
      <w:r w:rsidRPr="00806442">
        <w:rPr>
          <w:rFonts w:ascii="Calibri Light" w:hAnsi="Calibri Light" w:cs="Calibri Light"/>
          <w:sz w:val="22"/>
          <w:shd w:val="clear" w:color="auto" w:fill="F9F8F4"/>
        </w:rPr>
        <w:t> con le medesime modalità previste in occasione della rilevazione dei dati riferiti al 31 dicembre 2020.</w:t>
      </w:r>
      <w:r w:rsidR="00CB6653" w:rsidRPr="00806442">
        <w:rPr>
          <w:rFonts w:ascii="Calibri Light" w:hAnsi="Calibri Light" w:cs="Calibri Light"/>
          <w:sz w:val="22"/>
          <w:shd w:val="clear" w:color="auto" w:fill="F9F8F4"/>
        </w:rPr>
        <w:br w:type="page"/>
      </w:r>
    </w:p>
    <w:p w14:paraId="100F241B" w14:textId="2ACAFC31" w:rsidR="00F24828" w:rsidRPr="00933972" w:rsidRDefault="00F24828" w:rsidP="00933972">
      <w:pPr>
        <w:pStyle w:val="Titolo1"/>
      </w:pPr>
      <w:bookmarkStart w:id="4" w:name="_Toc26865334"/>
      <w:r w:rsidRPr="00933972">
        <w:lastRenderedPageBreak/>
        <w:t>RELAZIONE SULL’ATTUAZIONE DEL PIANO DI RAZIONALIZZAZIONE DELLE PARTECIPAZIONI Art. 20, c. 4, TUSP</w:t>
      </w:r>
      <w:bookmarkEnd w:id="4"/>
    </w:p>
    <w:p w14:paraId="3E0E6C60" w14:textId="4A607BA3" w:rsidR="002D6EF2" w:rsidRDefault="002D6EF2">
      <w:pPr>
        <w:spacing w:after="200" w:line="276" w:lineRule="auto"/>
        <w:rPr>
          <w:rFonts w:cstheme="minorHAnsi"/>
          <w:b/>
          <w:iCs/>
          <w:color w:val="000000" w:themeColor="text1"/>
          <w:sz w:val="32"/>
          <w:szCs w:val="32"/>
          <w:lang w:eastAsia="ja-JP"/>
        </w:rPr>
      </w:pPr>
      <w:r>
        <w:br w:type="page"/>
      </w:r>
    </w:p>
    <w:p w14:paraId="31EE4525" w14:textId="77777777" w:rsidR="00416EE6" w:rsidRDefault="00416EE6" w:rsidP="002D6EF2">
      <w:pPr>
        <w:spacing w:before="120" w:after="160" w:line="320" w:lineRule="exact"/>
        <w:jc w:val="both"/>
        <w:rPr>
          <w:rFonts w:ascii="Calibri Light" w:eastAsia="Calibri" w:hAnsi="Calibri Light" w:cs="Calibri Light"/>
          <w:sz w:val="24"/>
          <w:lang w:eastAsia="ja-JP"/>
        </w:rPr>
      </w:pPr>
    </w:p>
    <w:p w14:paraId="660759C2" w14:textId="2C6C5633" w:rsidR="00A74990" w:rsidRPr="00A74990" w:rsidRDefault="00A74990" w:rsidP="009C05DE">
      <w:pPr>
        <w:pStyle w:val="Titolo2"/>
        <w:rPr>
          <w:sz w:val="32"/>
        </w:rPr>
      </w:pPr>
      <w:bookmarkStart w:id="5" w:name="_Toc26865335"/>
      <w:r>
        <w:t>PREMESSA</w:t>
      </w:r>
      <w:bookmarkEnd w:id="5"/>
    </w:p>
    <w:p w14:paraId="78582C62" w14:textId="77777777" w:rsidR="002D6EF2" w:rsidRPr="002D6EF2" w:rsidRDefault="002D6EF2" w:rsidP="002D6EF2">
      <w:pPr>
        <w:spacing w:before="120" w:after="160" w:line="320" w:lineRule="exact"/>
        <w:jc w:val="both"/>
        <w:rPr>
          <w:rFonts w:ascii="Calibri Light" w:eastAsia="Calibri" w:hAnsi="Calibri Light" w:cs="Calibri Light"/>
          <w:sz w:val="24"/>
          <w:lang w:eastAsia="ja-JP"/>
        </w:rPr>
      </w:pPr>
      <w:r w:rsidRPr="002D6EF2">
        <w:rPr>
          <w:rFonts w:ascii="Calibri Light" w:eastAsia="Calibri" w:hAnsi="Calibri Light" w:cs="Calibri Light"/>
          <w:sz w:val="24"/>
          <w:lang w:eastAsia="ja-JP"/>
        </w:rPr>
        <w:t xml:space="preserve">L’articolo 20, comma 4, del TUSP, prescrive che, entro il 31 dicembre di ogni anno, ciascuna amministrazione pubblica approvi una relazione sull’attuazione delle misure adottate nel piano di razionalizzazione dell’anno precedente, evidenziando i risultati conseguiti, e la trasmetta alla Struttura di monitoraggio e controllo, oltre che alla competente Sezione della Corte dei conti. </w:t>
      </w:r>
    </w:p>
    <w:p w14:paraId="69AB995F" w14:textId="77777777" w:rsidR="002D6EF2" w:rsidRPr="002D6EF2" w:rsidRDefault="002D6EF2" w:rsidP="002D6EF2">
      <w:pPr>
        <w:spacing w:before="120" w:after="160" w:line="320" w:lineRule="exact"/>
        <w:jc w:val="both"/>
        <w:rPr>
          <w:rFonts w:ascii="Calibri Light" w:eastAsia="Calibri" w:hAnsi="Calibri Light" w:cs="Calibri Light"/>
          <w:sz w:val="24"/>
          <w:lang w:eastAsia="ja-JP"/>
        </w:rPr>
      </w:pPr>
      <w:r w:rsidRPr="002D6EF2">
        <w:rPr>
          <w:rFonts w:ascii="Calibri Light" w:eastAsia="Calibri" w:hAnsi="Calibri Light" w:cs="Calibri Light"/>
          <w:sz w:val="24"/>
          <w:lang w:eastAsia="ja-JP"/>
        </w:rPr>
        <w:t xml:space="preserve">Tale relazione deve essere trasmessa alla Struttura con le stesse modalità telematiche previste per l’invio del provvedimento di revisione periodica. </w:t>
      </w:r>
    </w:p>
    <w:p w14:paraId="7727AF65" w14:textId="77777777" w:rsidR="002D6EF2" w:rsidRPr="002D6EF2" w:rsidRDefault="002D6EF2" w:rsidP="002D6EF2">
      <w:pPr>
        <w:spacing w:before="120" w:after="160" w:line="320" w:lineRule="exact"/>
        <w:jc w:val="both"/>
        <w:rPr>
          <w:rFonts w:ascii="Calibri Light" w:eastAsia="Calibri" w:hAnsi="Calibri Light" w:cs="Calibri Light"/>
          <w:sz w:val="24"/>
          <w:lang w:eastAsia="ja-JP"/>
        </w:rPr>
      </w:pPr>
      <w:r w:rsidRPr="002D6EF2">
        <w:rPr>
          <w:rFonts w:ascii="Calibri Light" w:eastAsia="Calibri" w:hAnsi="Calibri Light" w:cs="Calibri Light"/>
          <w:sz w:val="24"/>
          <w:lang w:eastAsia="ja-JP"/>
        </w:rPr>
        <w:t xml:space="preserve">Nella relazione vanno fornite informazioni differenziate per le partecipazioni che: </w:t>
      </w:r>
    </w:p>
    <w:p w14:paraId="4880A662" w14:textId="77777777" w:rsidR="002D6EF2" w:rsidRPr="002D6EF2" w:rsidRDefault="002D6EF2" w:rsidP="002D6EF2">
      <w:pPr>
        <w:spacing w:before="120" w:after="160" w:line="320" w:lineRule="exact"/>
        <w:jc w:val="both"/>
        <w:rPr>
          <w:rFonts w:ascii="Calibri Light" w:eastAsia="Calibri" w:hAnsi="Calibri Light" w:cs="Calibri Light"/>
          <w:sz w:val="24"/>
          <w:lang w:eastAsia="ja-JP"/>
        </w:rPr>
      </w:pPr>
      <w:r w:rsidRPr="002D6EF2">
        <w:rPr>
          <w:rFonts w:ascii="Calibri Light" w:eastAsia="Calibri" w:hAnsi="Calibri Light" w:cs="Calibri Light"/>
          <w:sz w:val="24"/>
          <w:lang w:eastAsia="ja-JP"/>
        </w:rPr>
        <w:t xml:space="preserve">a) sono state dismesse in attuazione del piano di revisione periodica dell’anno precedente; </w:t>
      </w:r>
    </w:p>
    <w:p w14:paraId="0A7BDEA3" w14:textId="77777777" w:rsidR="002D6EF2" w:rsidRPr="002D6EF2" w:rsidRDefault="002D6EF2" w:rsidP="002D6EF2">
      <w:pPr>
        <w:spacing w:before="120" w:after="160" w:line="320" w:lineRule="exact"/>
        <w:jc w:val="both"/>
        <w:rPr>
          <w:rFonts w:ascii="Calibri Light" w:eastAsia="Calibri" w:hAnsi="Calibri Light" w:cs="Calibri Light"/>
          <w:sz w:val="24"/>
          <w:lang w:eastAsia="ja-JP"/>
        </w:rPr>
      </w:pPr>
      <w:r w:rsidRPr="002D6EF2">
        <w:rPr>
          <w:rFonts w:ascii="Calibri Light" w:eastAsia="Calibri" w:hAnsi="Calibri Light" w:cs="Calibri Light"/>
          <w:sz w:val="24"/>
          <w:lang w:eastAsia="ja-JP"/>
        </w:rPr>
        <w:t xml:space="preserve">b) sono ancora detenute dall’amministrazione pubblica. </w:t>
      </w:r>
    </w:p>
    <w:p w14:paraId="4BD5D71A" w14:textId="77777777" w:rsidR="002D6EF2" w:rsidRPr="002D6EF2" w:rsidRDefault="002D6EF2" w:rsidP="002D6EF2">
      <w:pPr>
        <w:spacing w:before="120" w:after="160" w:line="320" w:lineRule="exact"/>
        <w:jc w:val="both"/>
        <w:rPr>
          <w:rFonts w:ascii="Calibri Light" w:eastAsia="Calibri" w:hAnsi="Calibri Light" w:cs="Calibri Light"/>
          <w:sz w:val="24"/>
          <w:lang w:eastAsia="ja-JP"/>
        </w:rPr>
      </w:pPr>
      <w:r w:rsidRPr="002D6EF2">
        <w:rPr>
          <w:rFonts w:ascii="Calibri Light" w:eastAsia="Calibri" w:hAnsi="Calibri Light" w:cs="Calibri Light"/>
          <w:sz w:val="24"/>
          <w:lang w:eastAsia="ja-JP"/>
        </w:rPr>
        <w:t xml:space="preserve">In particolare, per le partecipazioni che sono state dismesse, è opportuno che siano specificate le caratteristiche delle operazioni di dismissione, vale a dire: il tipo di procedura messa in atto; l’ammontare degli introiti finanziari; l’identificazione delle eventuali controparti. </w:t>
      </w:r>
    </w:p>
    <w:p w14:paraId="5119AB18" w14:textId="65A9CC45" w:rsidR="00F24828" w:rsidRPr="002D6EF2" w:rsidRDefault="002D6EF2" w:rsidP="002D6EF2">
      <w:pPr>
        <w:spacing w:before="120" w:after="160" w:line="320" w:lineRule="exact"/>
        <w:jc w:val="both"/>
        <w:rPr>
          <w:rFonts w:ascii="Calibri Light" w:eastAsia="Calibri" w:hAnsi="Calibri Light" w:cs="Calibri Light"/>
          <w:sz w:val="24"/>
          <w:lang w:eastAsia="ja-JP"/>
        </w:rPr>
      </w:pPr>
      <w:r w:rsidRPr="002D6EF2">
        <w:rPr>
          <w:rFonts w:ascii="Calibri Light" w:eastAsia="Calibri" w:hAnsi="Calibri Light" w:cs="Calibri Light"/>
          <w:sz w:val="24"/>
          <w:lang w:eastAsia="ja-JP"/>
        </w:rPr>
        <w:t>Invece, per le partecipazioni ancora detenute deve essere chiarito lo stato di attuazione delle misure di razionalizzazione programmate nel piano precedente, descrivendo le differenti azioni operate rispetto a quelle previste. In particolare, vanno descritte le situazioni di mancato avvio della procedura di razionalizzazione programmata, nonché quelle caratterizzate dalla mancata conclusione della medesima. Vanno anche motivate le situazioni per le quali siano venute meno le criticità che avevano determinato l’adozione di una misura di razionalizzazione.</w:t>
      </w:r>
    </w:p>
    <w:p w14:paraId="447831C9" w14:textId="4E98C588" w:rsidR="00416EE6" w:rsidRDefault="00416EE6">
      <w:pPr>
        <w:spacing w:after="200" w:line="276" w:lineRule="auto"/>
        <w:rPr>
          <w:rFonts w:cstheme="minorHAnsi"/>
          <w:b/>
          <w:iCs/>
          <w:color w:val="000000" w:themeColor="text1"/>
          <w:sz w:val="32"/>
          <w:szCs w:val="32"/>
          <w:lang w:eastAsia="ja-JP"/>
        </w:rPr>
      </w:pPr>
      <w:r>
        <w:br w:type="page"/>
      </w:r>
    </w:p>
    <w:p w14:paraId="48D099DA" w14:textId="77777777" w:rsidR="006C40BE" w:rsidRPr="006C40BE" w:rsidRDefault="00FA47D1" w:rsidP="009C05DE">
      <w:pPr>
        <w:pStyle w:val="Titolo2"/>
        <w:rPr>
          <w:sz w:val="32"/>
          <w:szCs w:val="32"/>
        </w:rPr>
      </w:pPr>
      <w:bookmarkStart w:id="6" w:name="_Toc26865336"/>
      <w:r w:rsidRPr="006C40BE">
        <w:rPr>
          <w:sz w:val="32"/>
          <w:szCs w:val="32"/>
        </w:rPr>
        <w:lastRenderedPageBreak/>
        <w:t>RELAZIONE SUL PIANO DI ATTUAZIONE</w:t>
      </w:r>
    </w:p>
    <w:p w14:paraId="55DEDF93" w14:textId="41D23A33" w:rsidR="00F24828" w:rsidRPr="006C40BE" w:rsidRDefault="00FA47D1" w:rsidP="009C05DE">
      <w:pPr>
        <w:pStyle w:val="Titolo2"/>
        <w:rPr>
          <w:sz w:val="32"/>
          <w:szCs w:val="32"/>
        </w:rPr>
      </w:pPr>
      <w:r w:rsidRPr="006C40BE">
        <w:rPr>
          <w:sz w:val="32"/>
          <w:szCs w:val="32"/>
        </w:rPr>
        <w:t xml:space="preserve"> APPROVATO NEL 20</w:t>
      </w:r>
      <w:bookmarkEnd w:id="6"/>
      <w:r w:rsidR="00837DA1">
        <w:rPr>
          <w:sz w:val="32"/>
          <w:szCs w:val="32"/>
        </w:rPr>
        <w:t>2</w:t>
      </w:r>
      <w:r w:rsidR="007A4B59">
        <w:rPr>
          <w:sz w:val="32"/>
          <w:szCs w:val="32"/>
        </w:rPr>
        <w:t>1</w:t>
      </w:r>
    </w:p>
    <w:p w14:paraId="08B8C5B9" w14:textId="66635CAC" w:rsidR="00886B4A" w:rsidRPr="00886B4A" w:rsidRDefault="00FA47D1" w:rsidP="00886B4A">
      <w:pPr>
        <w:spacing w:before="120"/>
        <w:jc w:val="both"/>
        <w:rPr>
          <w:rFonts w:ascii="Calibri Light" w:eastAsia="Calibri" w:hAnsi="Calibri Light" w:cs="Calibri Light"/>
          <w:sz w:val="24"/>
          <w:lang w:eastAsia="ja-JP"/>
        </w:rPr>
      </w:pPr>
      <w:r>
        <w:rPr>
          <w:rFonts w:ascii="Calibri Light" w:eastAsia="Calibri" w:hAnsi="Calibri Light" w:cs="Calibri Light"/>
          <w:sz w:val="24"/>
          <w:lang w:eastAsia="ja-JP"/>
        </w:rPr>
        <w:t xml:space="preserve">Il Comune di </w:t>
      </w:r>
      <w:r w:rsidR="00147D9E">
        <w:rPr>
          <w:rFonts w:ascii="Calibri Light" w:eastAsia="Calibri" w:hAnsi="Calibri Light" w:cs="Calibri Light"/>
          <w:sz w:val="24"/>
          <w:lang w:eastAsia="ja-JP"/>
        </w:rPr>
        <w:t>Albaredo Arnaboldi</w:t>
      </w:r>
      <w:r w:rsidRPr="00387F74">
        <w:rPr>
          <w:rFonts w:ascii="Calibri Light" w:eastAsia="Calibri" w:hAnsi="Calibri Light" w:cs="Calibri Light"/>
          <w:sz w:val="24"/>
          <w:lang w:eastAsia="ja-JP"/>
        </w:rPr>
        <w:t xml:space="preserve"> ha approvato, ai sensi dell’articolo 1, comma 611 della legge n.190/2014, con </w:t>
      </w:r>
      <w:r w:rsidR="006C40BE">
        <w:rPr>
          <w:rFonts w:ascii="Calibri Light" w:eastAsia="Calibri" w:hAnsi="Calibri Light" w:cs="Calibri Light"/>
          <w:sz w:val="24"/>
          <w:lang w:eastAsia="ja-JP"/>
        </w:rPr>
        <w:t>D</w:t>
      </w:r>
      <w:r>
        <w:rPr>
          <w:rFonts w:ascii="Calibri Light" w:eastAsia="Calibri" w:hAnsi="Calibri Light" w:cs="Calibri Light"/>
          <w:sz w:val="24"/>
          <w:lang w:eastAsia="ja-JP"/>
        </w:rPr>
        <w:t xml:space="preserve">ecreto del </w:t>
      </w:r>
      <w:r w:rsidR="006C40BE">
        <w:rPr>
          <w:rFonts w:ascii="Calibri Light" w:eastAsia="Calibri" w:hAnsi="Calibri Light" w:cs="Calibri Light"/>
          <w:sz w:val="24"/>
          <w:lang w:eastAsia="ja-JP"/>
        </w:rPr>
        <w:t>S</w:t>
      </w:r>
      <w:r>
        <w:rPr>
          <w:rFonts w:ascii="Calibri Light" w:eastAsia="Calibri" w:hAnsi="Calibri Light" w:cs="Calibri Light"/>
          <w:sz w:val="24"/>
          <w:lang w:eastAsia="ja-JP"/>
        </w:rPr>
        <w:t xml:space="preserve">indaco n. </w:t>
      </w:r>
      <w:r w:rsidR="00147D9E">
        <w:rPr>
          <w:rFonts w:ascii="Calibri Light" w:eastAsia="Calibri" w:hAnsi="Calibri Light" w:cs="Calibri Light"/>
          <w:sz w:val="24"/>
          <w:lang w:eastAsia="ja-JP"/>
        </w:rPr>
        <w:t xml:space="preserve">4 </w:t>
      </w:r>
      <w:r>
        <w:rPr>
          <w:rFonts w:ascii="Calibri Light" w:eastAsia="Calibri" w:hAnsi="Calibri Light" w:cs="Calibri Light"/>
          <w:sz w:val="24"/>
          <w:lang w:eastAsia="ja-JP"/>
        </w:rPr>
        <w:t>in data 3</w:t>
      </w:r>
      <w:r w:rsidR="006C40BE">
        <w:rPr>
          <w:rFonts w:ascii="Calibri Light" w:eastAsia="Calibri" w:hAnsi="Calibri Light" w:cs="Calibri Light"/>
          <w:sz w:val="24"/>
          <w:lang w:eastAsia="ja-JP"/>
        </w:rPr>
        <w:t>0</w:t>
      </w:r>
      <w:r>
        <w:rPr>
          <w:rFonts w:ascii="Calibri Light" w:eastAsia="Calibri" w:hAnsi="Calibri Light" w:cs="Calibri Light"/>
          <w:sz w:val="24"/>
          <w:lang w:eastAsia="ja-JP"/>
        </w:rPr>
        <w:t>.03.201</w:t>
      </w:r>
      <w:r w:rsidR="000F15FB">
        <w:rPr>
          <w:rFonts w:ascii="Calibri Light" w:eastAsia="Calibri" w:hAnsi="Calibri Light" w:cs="Calibri Light"/>
          <w:sz w:val="24"/>
          <w:lang w:eastAsia="ja-JP"/>
        </w:rPr>
        <w:t>5</w:t>
      </w:r>
      <w:r>
        <w:rPr>
          <w:rFonts w:ascii="Calibri Light" w:eastAsia="Calibri" w:hAnsi="Calibri Light" w:cs="Calibri Light"/>
          <w:sz w:val="24"/>
          <w:lang w:eastAsia="ja-JP"/>
        </w:rPr>
        <w:t xml:space="preserve"> </w:t>
      </w:r>
      <w:r w:rsidRPr="00387F74">
        <w:rPr>
          <w:rFonts w:ascii="Calibri Light" w:eastAsia="Calibri" w:hAnsi="Calibri Light" w:cs="Calibri Light"/>
          <w:sz w:val="24"/>
          <w:lang w:eastAsia="ja-JP"/>
        </w:rPr>
        <w:t>il proprio piano operativo di razionalizzazione</w:t>
      </w:r>
      <w:r>
        <w:rPr>
          <w:rFonts w:ascii="Calibri Light" w:eastAsia="Calibri" w:hAnsi="Calibri Light" w:cs="Calibri Light"/>
          <w:sz w:val="24"/>
          <w:lang w:eastAsia="ja-JP"/>
        </w:rPr>
        <w:t xml:space="preserve"> che prevedeva il mantenimento dell</w:t>
      </w:r>
      <w:r w:rsidR="00886B4A">
        <w:rPr>
          <w:rFonts w:ascii="Calibri Light" w:eastAsia="Calibri" w:hAnsi="Calibri Light" w:cs="Calibri Light"/>
          <w:sz w:val="24"/>
          <w:lang w:eastAsia="ja-JP"/>
        </w:rPr>
        <w:t>e</w:t>
      </w:r>
      <w:r>
        <w:rPr>
          <w:rFonts w:ascii="Calibri Light" w:eastAsia="Calibri" w:hAnsi="Calibri Light" w:cs="Calibri Light"/>
          <w:sz w:val="24"/>
          <w:lang w:eastAsia="ja-JP"/>
        </w:rPr>
        <w:t xml:space="preserve"> partecipazion</w:t>
      </w:r>
      <w:r w:rsidR="00886B4A">
        <w:rPr>
          <w:rFonts w:ascii="Calibri Light" w:eastAsia="Calibri" w:hAnsi="Calibri Light" w:cs="Calibri Light"/>
          <w:sz w:val="24"/>
          <w:lang w:eastAsia="ja-JP"/>
        </w:rPr>
        <w:t>i</w:t>
      </w:r>
      <w:r>
        <w:rPr>
          <w:rFonts w:ascii="Calibri Light" w:eastAsia="Calibri" w:hAnsi="Calibri Light" w:cs="Calibri Light"/>
          <w:sz w:val="24"/>
          <w:lang w:eastAsia="ja-JP"/>
        </w:rPr>
        <w:t xml:space="preserve"> </w:t>
      </w:r>
      <w:r w:rsidR="00886B4A">
        <w:rPr>
          <w:rFonts w:ascii="Calibri Light" w:eastAsia="Calibri" w:hAnsi="Calibri Light" w:cs="Calibri Light"/>
          <w:sz w:val="24"/>
          <w:lang w:eastAsia="ja-JP"/>
        </w:rPr>
        <w:t xml:space="preserve">in </w:t>
      </w:r>
      <w:r w:rsidR="00886B4A" w:rsidRPr="00886B4A">
        <w:rPr>
          <w:rFonts w:ascii="Calibri Light" w:eastAsia="Calibri" w:hAnsi="Calibri Light" w:cs="Calibri Light"/>
          <w:sz w:val="24"/>
          <w:lang w:eastAsia="ja-JP"/>
        </w:rPr>
        <w:t>Broni Stradella spa,</w:t>
      </w:r>
      <w:r w:rsidR="00886B4A">
        <w:rPr>
          <w:rFonts w:ascii="Calibri Light" w:eastAsia="Calibri" w:hAnsi="Calibri Light" w:cs="Calibri Light"/>
          <w:sz w:val="24"/>
          <w:lang w:eastAsia="ja-JP"/>
        </w:rPr>
        <w:t xml:space="preserve"> </w:t>
      </w:r>
      <w:r w:rsidR="00886B4A" w:rsidRPr="00886B4A">
        <w:rPr>
          <w:rFonts w:ascii="Calibri Light" w:eastAsia="Calibri" w:hAnsi="Calibri Light" w:cs="Calibri Light"/>
          <w:sz w:val="24"/>
          <w:lang w:eastAsia="ja-JP"/>
        </w:rPr>
        <w:t xml:space="preserve">Broni Stradella Pubblica </w:t>
      </w:r>
      <w:proofErr w:type="spellStart"/>
      <w:r w:rsidR="00886B4A" w:rsidRPr="00886B4A">
        <w:rPr>
          <w:rFonts w:ascii="Calibri Light" w:eastAsia="Calibri" w:hAnsi="Calibri Light" w:cs="Calibri Light"/>
          <w:sz w:val="24"/>
          <w:lang w:eastAsia="ja-JP"/>
        </w:rPr>
        <w:t>srl</w:t>
      </w:r>
      <w:proofErr w:type="spellEnd"/>
      <w:r w:rsidR="00886B4A" w:rsidRPr="00886B4A">
        <w:rPr>
          <w:rFonts w:ascii="Calibri Light" w:eastAsia="Calibri" w:hAnsi="Calibri Light" w:cs="Calibri Light"/>
          <w:sz w:val="24"/>
          <w:lang w:eastAsia="ja-JP"/>
        </w:rPr>
        <w:t xml:space="preserve"> e </w:t>
      </w:r>
      <w:proofErr w:type="spellStart"/>
      <w:r w:rsidR="00886B4A" w:rsidRPr="00886B4A">
        <w:rPr>
          <w:rFonts w:ascii="Calibri Light" w:eastAsia="Calibri" w:hAnsi="Calibri Light" w:cs="Calibri Light"/>
          <w:sz w:val="24"/>
          <w:lang w:eastAsia="ja-JP"/>
        </w:rPr>
        <w:t>Acaop</w:t>
      </w:r>
      <w:proofErr w:type="spellEnd"/>
      <w:r w:rsidR="00886B4A" w:rsidRPr="00886B4A">
        <w:rPr>
          <w:rFonts w:ascii="Calibri Light" w:eastAsia="Calibri" w:hAnsi="Calibri Light" w:cs="Calibri Light"/>
          <w:sz w:val="24"/>
          <w:lang w:eastAsia="ja-JP"/>
        </w:rPr>
        <w:t xml:space="preserve"> spa</w:t>
      </w:r>
      <w:r w:rsidR="00886B4A">
        <w:rPr>
          <w:rFonts w:ascii="Calibri Light" w:eastAsia="Calibri" w:hAnsi="Calibri Light" w:cs="Calibri Light"/>
          <w:sz w:val="24"/>
          <w:lang w:eastAsia="ja-JP"/>
        </w:rPr>
        <w:t>.</w:t>
      </w:r>
    </w:p>
    <w:p w14:paraId="397576FB" w14:textId="45956937" w:rsidR="00FA47D1" w:rsidRDefault="00FA47D1" w:rsidP="00FA47D1">
      <w:pPr>
        <w:autoSpaceDE w:val="0"/>
        <w:autoSpaceDN w:val="0"/>
        <w:adjustRightInd w:val="0"/>
        <w:spacing w:after="0" w:line="240" w:lineRule="auto"/>
        <w:jc w:val="both"/>
        <w:rPr>
          <w:rFonts w:ascii="Calibri Light" w:eastAsia="Calibri" w:hAnsi="Calibri Light" w:cs="Calibri Light"/>
          <w:sz w:val="24"/>
          <w:lang w:eastAsia="ja-JP"/>
        </w:rPr>
      </w:pPr>
      <w:r w:rsidRPr="00387F74">
        <w:rPr>
          <w:rFonts w:ascii="Calibri Light" w:eastAsia="Calibri" w:hAnsi="Calibri Light" w:cs="Calibri Light"/>
          <w:sz w:val="24"/>
          <w:lang w:eastAsia="ja-JP"/>
        </w:rPr>
        <w:t>Con delib</w:t>
      </w:r>
      <w:r>
        <w:rPr>
          <w:rFonts w:ascii="Calibri Light" w:eastAsia="Calibri" w:hAnsi="Calibri Light" w:cs="Calibri Light"/>
          <w:sz w:val="24"/>
          <w:lang w:eastAsia="ja-JP"/>
        </w:rPr>
        <w:t xml:space="preserve">era del Consiglio comunale n. </w:t>
      </w:r>
      <w:r w:rsidR="00147D9E">
        <w:rPr>
          <w:rFonts w:ascii="Calibri Light" w:eastAsia="Calibri" w:hAnsi="Calibri Light" w:cs="Calibri Light"/>
          <w:sz w:val="24"/>
          <w:lang w:eastAsia="ja-JP"/>
        </w:rPr>
        <w:t>30</w:t>
      </w:r>
      <w:r>
        <w:rPr>
          <w:rFonts w:ascii="Calibri Light" w:eastAsia="Calibri" w:hAnsi="Calibri Light" w:cs="Calibri Light"/>
          <w:sz w:val="24"/>
          <w:lang w:eastAsia="ja-JP"/>
        </w:rPr>
        <w:t xml:space="preserve"> del 2</w:t>
      </w:r>
      <w:r w:rsidR="000F15FB">
        <w:rPr>
          <w:rFonts w:ascii="Calibri Light" w:eastAsia="Calibri" w:hAnsi="Calibri Light" w:cs="Calibri Light"/>
          <w:sz w:val="24"/>
          <w:lang w:eastAsia="ja-JP"/>
        </w:rPr>
        <w:t>8</w:t>
      </w:r>
      <w:r w:rsidRPr="00387F74">
        <w:rPr>
          <w:rFonts w:ascii="Calibri Light" w:eastAsia="Calibri" w:hAnsi="Calibri Light" w:cs="Calibri Light"/>
          <w:sz w:val="24"/>
          <w:lang w:eastAsia="ja-JP"/>
        </w:rPr>
        <w:t>/09/2017, è stata approvata la</w:t>
      </w:r>
      <w:r>
        <w:rPr>
          <w:rFonts w:ascii="Calibri Light" w:eastAsia="Calibri" w:hAnsi="Calibri Light" w:cs="Calibri Light"/>
          <w:sz w:val="24"/>
          <w:lang w:eastAsia="ja-JP"/>
        </w:rPr>
        <w:t xml:space="preserve"> ricognizione straordinaria delle partecipazioni ex art. 24 </w:t>
      </w:r>
      <w:proofErr w:type="spellStart"/>
      <w:r>
        <w:rPr>
          <w:rFonts w:ascii="Calibri Light" w:eastAsia="Calibri" w:hAnsi="Calibri Light" w:cs="Calibri Light"/>
          <w:sz w:val="24"/>
          <w:lang w:eastAsia="ja-JP"/>
        </w:rPr>
        <w:t>D.Lgs</w:t>
      </w:r>
      <w:proofErr w:type="spellEnd"/>
      <w:r>
        <w:rPr>
          <w:rFonts w:ascii="Calibri Light" w:eastAsia="Calibri" w:hAnsi="Calibri Light" w:cs="Calibri Light"/>
          <w:sz w:val="24"/>
          <w:lang w:eastAsia="ja-JP"/>
        </w:rPr>
        <w:t xml:space="preserve"> 19 agosto 2016 n. 175</w:t>
      </w:r>
      <w:r w:rsidRPr="00387F74">
        <w:rPr>
          <w:rFonts w:ascii="Calibri Light" w:eastAsia="Calibri" w:hAnsi="Calibri Light" w:cs="Calibri Light"/>
          <w:sz w:val="24"/>
          <w:lang w:eastAsia="ja-JP"/>
        </w:rPr>
        <w:t xml:space="preserve"> che </w:t>
      </w:r>
      <w:r>
        <w:rPr>
          <w:rFonts w:ascii="Calibri Light" w:eastAsia="Calibri" w:hAnsi="Calibri Light" w:cs="Calibri Light"/>
          <w:sz w:val="24"/>
          <w:lang w:eastAsia="ja-JP"/>
        </w:rPr>
        <w:t>ha costituito</w:t>
      </w:r>
      <w:r w:rsidRPr="00387F74">
        <w:rPr>
          <w:rFonts w:ascii="Calibri Light" w:eastAsia="Calibri" w:hAnsi="Calibri Light" w:cs="Calibri Light"/>
          <w:sz w:val="24"/>
          <w:lang w:eastAsia="ja-JP"/>
        </w:rPr>
        <w:t xml:space="preserve"> aggiornamento del</w:t>
      </w:r>
      <w:r>
        <w:rPr>
          <w:rFonts w:ascii="Calibri Light" w:eastAsia="Calibri" w:hAnsi="Calibri Light" w:cs="Calibri Light"/>
          <w:sz w:val="24"/>
          <w:lang w:eastAsia="ja-JP"/>
        </w:rPr>
        <w:t xml:space="preserve"> </w:t>
      </w:r>
      <w:r w:rsidRPr="00387F74">
        <w:rPr>
          <w:rFonts w:ascii="Calibri Light" w:eastAsia="Calibri" w:hAnsi="Calibri Light" w:cs="Calibri Light"/>
          <w:sz w:val="24"/>
          <w:lang w:eastAsia="ja-JP"/>
        </w:rPr>
        <w:t>piano operativo di razionalizza</w:t>
      </w:r>
      <w:r>
        <w:rPr>
          <w:rFonts w:ascii="Calibri Light" w:eastAsia="Calibri" w:hAnsi="Calibri Light" w:cs="Calibri Light"/>
          <w:sz w:val="24"/>
          <w:lang w:eastAsia="ja-JP"/>
        </w:rPr>
        <w:t xml:space="preserve">zione precedentemente adottato. </w:t>
      </w:r>
    </w:p>
    <w:p w14:paraId="01D106C4" w14:textId="77777777" w:rsidR="00886B4A" w:rsidRDefault="00FA47D1" w:rsidP="00886B4A">
      <w:pPr>
        <w:spacing w:after="0" w:line="240" w:lineRule="auto"/>
        <w:jc w:val="both"/>
        <w:rPr>
          <w:rFonts w:ascii="Calibri Light" w:eastAsia="Calibri" w:hAnsi="Calibri Light" w:cs="Calibri Light"/>
          <w:sz w:val="24"/>
          <w:lang w:eastAsia="ja-JP"/>
        </w:rPr>
      </w:pPr>
      <w:r>
        <w:rPr>
          <w:rFonts w:ascii="Calibri Light" w:eastAsia="Calibri" w:hAnsi="Calibri Light" w:cs="Calibri Light"/>
          <w:sz w:val="24"/>
          <w:lang w:eastAsia="ja-JP"/>
        </w:rPr>
        <w:t>In tale  piano si confermava nuovamente il mantenimento dell</w:t>
      </w:r>
      <w:r w:rsidR="00886B4A">
        <w:rPr>
          <w:rFonts w:ascii="Calibri Light" w:eastAsia="Calibri" w:hAnsi="Calibri Light" w:cs="Calibri Light"/>
          <w:sz w:val="24"/>
          <w:lang w:eastAsia="ja-JP"/>
        </w:rPr>
        <w:t>e suddette</w:t>
      </w:r>
      <w:r>
        <w:rPr>
          <w:rFonts w:ascii="Calibri Light" w:eastAsia="Calibri" w:hAnsi="Calibri Light" w:cs="Calibri Light"/>
          <w:sz w:val="24"/>
          <w:lang w:eastAsia="ja-JP"/>
        </w:rPr>
        <w:t xml:space="preserve"> partecipazion</w:t>
      </w:r>
      <w:r w:rsidR="00886B4A">
        <w:rPr>
          <w:rFonts w:ascii="Calibri Light" w:eastAsia="Calibri" w:hAnsi="Calibri Light" w:cs="Calibri Light"/>
          <w:sz w:val="24"/>
          <w:lang w:eastAsia="ja-JP"/>
        </w:rPr>
        <w:t>i t</w:t>
      </w:r>
      <w:r>
        <w:rPr>
          <w:rFonts w:ascii="Calibri Light" w:eastAsia="Calibri" w:hAnsi="Calibri Light" w:cs="Calibri Light"/>
          <w:sz w:val="24"/>
          <w:lang w:eastAsia="ja-JP"/>
        </w:rPr>
        <w:t>rattandosi</w:t>
      </w:r>
      <w:r w:rsidRPr="002B0095">
        <w:rPr>
          <w:rFonts w:ascii="Calibri Light" w:eastAsia="Calibri" w:hAnsi="Calibri Light" w:cs="Calibri Light"/>
          <w:sz w:val="24"/>
          <w:lang w:eastAsia="ja-JP"/>
        </w:rPr>
        <w:t xml:space="preserve"> </w:t>
      </w:r>
      <w:r w:rsidRPr="00182147">
        <w:rPr>
          <w:rFonts w:ascii="Calibri Light" w:eastAsia="Calibri" w:hAnsi="Calibri Light" w:cs="Calibri Light"/>
          <w:sz w:val="24"/>
          <w:lang w:eastAsia="ja-JP"/>
        </w:rPr>
        <w:t>di società non controllat</w:t>
      </w:r>
      <w:r w:rsidR="00886B4A">
        <w:rPr>
          <w:rFonts w:ascii="Calibri Light" w:eastAsia="Calibri" w:hAnsi="Calibri Light" w:cs="Calibri Light"/>
          <w:sz w:val="24"/>
          <w:lang w:eastAsia="ja-JP"/>
        </w:rPr>
        <w:t>e</w:t>
      </w:r>
      <w:r w:rsidRPr="00182147">
        <w:rPr>
          <w:rFonts w:ascii="Calibri Light" w:eastAsia="Calibri" w:hAnsi="Calibri Light" w:cs="Calibri Light"/>
          <w:sz w:val="24"/>
          <w:lang w:eastAsia="ja-JP"/>
        </w:rPr>
        <w:t xml:space="preserve"> ai sensi dell'articolo 2359 del codice civile, </w:t>
      </w:r>
      <w:r w:rsidR="00886B4A">
        <w:rPr>
          <w:rFonts w:ascii="Calibri Light" w:eastAsia="Calibri" w:hAnsi="Calibri Light" w:cs="Calibri Light"/>
          <w:sz w:val="24"/>
          <w:lang w:eastAsia="ja-JP"/>
        </w:rPr>
        <w:t xml:space="preserve">dando atto che era </w:t>
      </w:r>
      <w:r w:rsidR="00886B4A">
        <w:rPr>
          <w:rFonts w:ascii="Arial Narrow" w:hAnsi="Arial Narrow" w:cs="Arial"/>
          <w:sz w:val="24"/>
          <w:szCs w:val="24"/>
        </w:rPr>
        <w:t xml:space="preserve"> </w:t>
      </w:r>
      <w:r w:rsidR="00886B4A" w:rsidRPr="00886B4A">
        <w:rPr>
          <w:rFonts w:ascii="Calibri Light" w:eastAsia="Calibri" w:hAnsi="Calibri Light" w:cs="Calibri Light"/>
          <w:sz w:val="24"/>
          <w:lang w:eastAsia="ja-JP"/>
        </w:rPr>
        <w:t xml:space="preserve">in corso la fusione per incorporazione di ACAOP Spa e Broni Stradella Spa in Broni Stradella Pubblica </w:t>
      </w:r>
      <w:proofErr w:type="spellStart"/>
      <w:r w:rsidR="00886B4A" w:rsidRPr="00886B4A">
        <w:rPr>
          <w:rFonts w:ascii="Calibri Light" w:eastAsia="Calibri" w:hAnsi="Calibri Light" w:cs="Calibri Light"/>
          <w:sz w:val="24"/>
          <w:lang w:eastAsia="ja-JP"/>
        </w:rPr>
        <w:t>srl</w:t>
      </w:r>
      <w:proofErr w:type="spellEnd"/>
      <w:r w:rsidR="00886B4A" w:rsidRPr="00886B4A">
        <w:rPr>
          <w:rFonts w:ascii="Calibri Light" w:eastAsia="Calibri" w:hAnsi="Calibri Light" w:cs="Calibri Light"/>
          <w:sz w:val="24"/>
          <w:lang w:eastAsia="ja-JP"/>
        </w:rPr>
        <w:t xml:space="preserve"> e che il perfezionamento dell'operazione sarebbe avvenuto entro dicembre 2017</w:t>
      </w:r>
      <w:r w:rsidR="00886B4A">
        <w:rPr>
          <w:rFonts w:ascii="Calibri Light" w:eastAsia="Calibri" w:hAnsi="Calibri Light" w:cs="Calibri Light"/>
          <w:sz w:val="24"/>
          <w:lang w:eastAsia="ja-JP"/>
        </w:rPr>
        <w:t xml:space="preserve"> </w:t>
      </w:r>
      <w:r w:rsidR="00886B4A" w:rsidRPr="00886B4A">
        <w:rPr>
          <w:rFonts w:ascii="Calibri Light" w:eastAsia="Calibri" w:hAnsi="Calibri Light" w:cs="Calibri Light"/>
          <w:sz w:val="24"/>
          <w:lang w:eastAsia="ja-JP"/>
        </w:rPr>
        <w:t xml:space="preserve">consentendo </w:t>
      </w:r>
      <w:r w:rsidR="00886B4A">
        <w:rPr>
          <w:rFonts w:ascii="Calibri Light" w:eastAsia="Calibri" w:hAnsi="Calibri Light" w:cs="Calibri Light"/>
          <w:sz w:val="24"/>
          <w:lang w:eastAsia="ja-JP"/>
        </w:rPr>
        <w:t xml:space="preserve">pertanto </w:t>
      </w:r>
      <w:r w:rsidR="00886B4A" w:rsidRPr="00886B4A">
        <w:rPr>
          <w:rFonts w:ascii="Calibri Light" w:eastAsia="Calibri" w:hAnsi="Calibri Light" w:cs="Calibri Light"/>
          <w:sz w:val="24"/>
          <w:lang w:eastAsia="ja-JP"/>
        </w:rPr>
        <w:t>la razionalizzazione ed aggregazione delle Società partecipate dall'amministrazione per la gestione di servizi pubblici locali di rilevanza economica</w:t>
      </w:r>
      <w:r w:rsidR="00886B4A">
        <w:rPr>
          <w:rFonts w:ascii="Calibri Light" w:eastAsia="Calibri" w:hAnsi="Calibri Light" w:cs="Calibri Light"/>
          <w:sz w:val="24"/>
          <w:lang w:eastAsia="ja-JP"/>
        </w:rPr>
        <w:t>.</w:t>
      </w:r>
    </w:p>
    <w:p w14:paraId="54C0B7DC" w14:textId="0CF6B4AE" w:rsidR="00837DA1" w:rsidRPr="00837DA1" w:rsidRDefault="00837DA1" w:rsidP="00837DA1">
      <w:pPr>
        <w:pStyle w:val="Corpotesto"/>
        <w:rPr>
          <w:rFonts w:ascii="Calibri Light" w:eastAsia="Calibri" w:hAnsi="Calibri Light" w:cs="Calibri Light"/>
          <w:b w:val="0"/>
          <w:bCs w:val="0"/>
          <w:szCs w:val="22"/>
          <w:lang w:val="it-IT" w:eastAsia="ja-JP"/>
        </w:rPr>
      </w:pPr>
      <w:r w:rsidRPr="00837DA1">
        <w:rPr>
          <w:rFonts w:ascii="Calibri Light" w:eastAsia="Calibri" w:hAnsi="Calibri Light" w:cs="Calibri Light"/>
          <w:b w:val="0"/>
          <w:bCs w:val="0"/>
          <w:szCs w:val="22"/>
          <w:lang w:val="it-IT" w:eastAsia="ja-JP"/>
        </w:rPr>
        <w:t>Con deliberazione del Consiglio Comunale n. 2</w:t>
      </w:r>
      <w:r>
        <w:rPr>
          <w:rFonts w:ascii="Calibri Light" w:eastAsia="Calibri" w:hAnsi="Calibri Light" w:cs="Calibri Light"/>
          <w:b w:val="0"/>
          <w:bCs w:val="0"/>
          <w:szCs w:val="22"/>
          <w:lang w:val="it-IT" w:eastAsia="ja-JP"/>
        </w:rPr>
        <w:t>6</w:t>
      </w:r>
      <w:r w:rsidRPr="00837DA1">
        <w:rPr>
          <w:rFonts w:ascii="Calibri Light" w:eastAsia="Calibri" w:hAnsi="Calibri Light" w:cs="Calibri Light"/>
          <w:b w:val="0"/>
          <w:bCs w:val="0"/>
          <w:szCs w:val="22"/>
          <w:lang w:val="it-IT" w:eastAsia="ja-JP"/>
        </w:rPr>
        <w:t xml:space="preserve"> del 30.12.2020 è stata effettuata la ricognizione periodica ordinaria ai sensi dell'art. 20 comma 1 del </w:t>
      </w:r>
      <w:proofErr w:type="spellStart"/>
      <w:r w:rsidRPr="00837DA1">
        <w:rPr>
          <w:rFonts w:ascii="Calibri Light" w:eastAsia="Calibri" w:hAnsi="Calibri Light" w:cs="Calibri Light"/>
          <w:b w:val="0"/>
          <w:bCs w:val="0"/>
          <w:szCs w:val="22"/>
          <w:lang w:val="it-IT" w:eastAsia="ja-JP"/>
        </w:rPr>
        <w:t>D.Lgs</w:t>
      </w:r>
      <w:proofErr w:type="spellEnd"/>
      <w:r w:rsidRPr="00837DA1">
        <w:rPr>
          <w:rFonts w:ascii="Calibri Light" w:eastAsia="Calibri" w:hAnsi="Calibri Light" w:cs="Calibri Light"/>
          <w:b w:val="0"/>
          <w:bCs w:val="0"/>
          <w:szCs w:val="22"/>
          <w:lang w:val="it-IT" w:eastAsia="ja-JP"/>
        </w:rPr>
        <w:t xml:space="preserve"> n. 175/2016 modificato dal </w:t>
      </w:r>
      <w:proofErr w:type="spellStart"/>
      <w:r w:rsidRPr="00837DA1">
        <w:rPr>
          <w:rFonts w:ascii="Calibri Light" w:eastAsia="Calibri" w:hAnsi="Calibri Light" w:cs="Calibri Light"/>
          <w:b w:val="0"/>
          <w:bCs w:val="0"/>
          <w:szCs w:val="22"/>
          <w:lang w:val="it-IT" w:eastAsia="ja-JP"/>
        </w:rPr>
        <w:t>D.lgs</w:t>
      </w:r>
      <w:proofErr w:type="spellEnd"/>
      <w:r w:rsidRPr="00837DA1">
        <w:rPr>
          <w:rFonts w:ascii="Calibri Light" w:eastAsia="Calibri" w:hAnsi="Calibri Light" w:cs="Calibri Light"/>
          <w:b w:val="0"/>
          <w:bCs w:val="0"/>
          <w:szCs w:val="22"/>
          <w:lang w:val="it-IT" w:eastAsia="ja-JP"/>
        </w:rPr>
        <w:t xml:space="preserve"> 100/2017 come da prospetto sottostante</w:t>
      </w:r>
      <w:r>
        <w:rPr>
          <w:rFonts w:ascii="Calibri Light" w:eastAsia="Calibri" w:hAnsi="Calibri Light" w:cs="Calibri Light"/>
          <w:b w:val="0"/>
          <w:bCs w:val="0"/>
          <w:szCs w:val="22"/>
          <w:lang w:val="it-IT" w:eastAsia="ja-JP"/>
        </w:rPr>
        <w:t>:</w:t>
      </w:r>
    </w:p>
    <w:p w14:paraId="2328A78C" w14:textId="77777777" w:rsidR="00837DA1" w:rsidRPr="00837DA1" w:rsidRDefault="00837DA1" w:rsidP="00886B4A">
      <w:pPr>
        <w:pStyle w:val="Corpotesto"/>
        <w:ind w:left="552"/>
        <w:rPr>
          <w:rFonts w:ascii="Calibri Light" w:eastAsia="Calibri" w:hAnsi="Calibri Light" w:cs="Calibri Light"/>
          <w:b w:val="0"/>
          <w:bCs w:val="0"/>
          <w:szCs w:val="22"/>
          <w:lang w:val="it-IT" w:eastAsia="ja-JP"/>
        </w:rPr>
      </w:pPr>
    </w:p>
    <w:p w14:paraId="50A8EA59" w14:textId="77777777" w:rsidR="00837DA1" w:rsidRPr="00AA499D" w:rsidRDefault="00837DA1" w:rsidP="00837DA1">
      <w:pPr>
        <w:pStyle w:val="Titolo2"/>
        <w:rPr>
          <w:sz w:val="24"/>
          <w:szCs w:val="24"/>
        </w:rPr>
      </w:pPr>
      <w:r w:rsidRPr="00AA499D">
        <w:t>Partecipazioni dirette</w:t>
      </w:r>
    </w:p>
    <w:tbl>
      <w:tblPr>
        <w:tblW w:w="9429" w:type="dxa"/>
        <w:jc w:val="center"/>
        <w:tblCellMar>
          <w:left w:w="70" w:type="dxa"/>
          <w:right w:w="70" w:type="dxa"/>
        </w:tblCellMar>
        <w:tblLook w:val="04A0" w:firstRow="1" w:lastRow="0" w:firstColumn="1" w:lastColumn="0" w:noHBand="0" w:noVBand="1"/>
      </w:tblPr>
      <w:tblGrid>
        <w:gridCol w:w="2340"/>
        <w:gridCol w:w="1680"/>
        <w:gridCol w:w="1920"/>
        <w:gridCol w:w="2529"/>
        <w:gridCol w:w="960"/>
      </w:tblGrid>
      <w:tr w:rsidR="00837DA1" w:rsidRPr="002661DE" w14:paraId="0DB71330" w14:textId="77777777" w:rsidTr="00B43107">
        <w:trPr>
          <w:trHeight w:val="1215"/>
          <w:jc w:val="center"/>
        </w:trPr>
        <w:tc>
          <w:tcPr>
            <w:tcW w:w="2340" w:type="dxa"/>
            <w:tcBorders>
              <w:top w:val="single" w:sz="8" w:space="0" w:color="FFFFFF"/>
              <w:left w:val="single" w:sz="8" w:space="0" w:color="FFFFFF"/>
              <w:bottom w:val="single" w:sz="8" w:space="0" w:color="FFFFFF"/>
              <w:right w:val="single" w:sz="8" w:space="0" w:color="FFFFFF"/>
            </w:tcBorders>
            <w:shd w:val="clear" w:color="000000" w:fill="002060"/>
            <w:vAlign w:val="center"/>
            <w:hideMark/>
          </w:tcPr>
          <w:p w14:paraId="7B333ADC" w14:textId="77777777" w:rsidR="00837DA1" w:rsidRPr="002661DE" w:rsidRDefault="00837DA1" w:rsidP="00B43107">
            <w:pPr>
              <w:spacing w:after="0" w:line="240" w:lineRule="auto"/>
              <w:jc w:val="center"/>
              <w:rPr>
                <w:rFonts w:ascii="Calibri Light" w:eastAsia="Times New Roman" w:hAnsi="Calibri Light" w:cs="Calibri Light"/>
                <w:b/>
                <w:bCs/>
                <w:color w:val="FFFFFF"/>
                <w:sz w:val="22"/>
                <w:lang w:eastAsia="it-IT"/>
              </w:rPr>
            </w:pPr>
            <w:r w:rsidRPr="002661DE">
              <w:rPr>
                <w:rFonts w:ascii="Calibri Light" w:eastAsia="Times New Roman" w:hAnsi="Calibri Light" w:cs="Calibri Light"/>
                <w:b/>
                <w:bCs/>
                <w:color w:val="FFFFFF"/>
                <w:sz w:val="22"/>
                <w:lang w:eastAsia="it-IT"/>
              </w:rPr>
              <w:t xml:space="preserve">NOME PARTECIPATA </w:t>
            </w:r>
          </w:p>
        </w:tc>
        <w:tc>
          <w:tcPr>
            <w:tcW w:w="1680" w:type="dxa"/>
            <w:tcBorders>
              <w:top w:val="single" w:sz="8" w:space="0" w:color="FFFFFF"/>
              <w:left w:val="nil"/>
              <w:bottom w:val="single" w:sz="8" w:space="0" w:color="FFFFFF"/>
              <w:right w:val="single" w:sz="8" w:space="0" w:color="FFFFFF"/>
            </w:tcBorders>
            <w:shd w:val="clear" w:color="000000" w:fill="002060"/>
            <w:vAlign w:val="center"/>
            <w:hideMark/>
          </w:tcPr>
          <w:p w14:paraId="776604A7" w14:textId="77777777" w:rsidR="00837DA1" w:rsidRPr="002661DE" w:rsidRDefault="00837DA1" w:rsidP="00B43107">
            <w:pPr>
              <w:spacing w:after="0" w:line="240" w:lineRule="auto"/>
              <w:jc w:val="center"/>
              <w:rPr>
                <w:rFonts w:ascii="Calibri Light" w:eastAsia="Times New Roman" w:hAnsi="Calibri Light" w:cs="Calibri Light"/>
                <w:b/>
                <w:bCs/>
                <w:color w:val="FFFFFF"/>
                <w:sz w:val="22"/>
                <w:lang w:eastAsia="it-IT"/>
              </w:rPr>
            </w:pPr>
            <w:r w:rsidRPr="002661DE">
              <w:rPr>
                <w:rFonts w:ascii="Calibri Light" w:eastAsia="Times New Roman" w:hAnsi="Calibri Light" w:cs="Calibri Light"/>
                <w:b/>
                <w:bCs/>
                <w:color w:val="FFFFFF"/>
                <w:sz w:val="22"/>
                <w:lang w:eastAsia="it-IT"/>
              </w:rPr>
              <w:t>CODICE FISCALE PARTECIPATA</w:t>
            </w:r>
          </w:p>
        </w:tc>
        <w:tc>
          <w:tcPr>
            <w:tcW w:w="1920" w:type="dxa"/>
            <w:tcBorders>
              <w:top w:val="single" w:sz="8" w:space="0" w:color="FFFFFF"/>
              <w:left w:val="nil"/>
              <w:bottom w:val="single" w:sz="8" w:space="0" w:color="FFFFFF"/>
              <w:right w:val="single" w:sz="8" w:space="0" w:color="FFFFFF"/>
            </w:tcBorders>
            <w:shd w:val="clear" w:color="000000" w:fill="002060"/>
            <w:vAlign w:val="center"/>
            <w:hideMark/>
          </w:tcPr>
          <w:p w14:paraId="1FCD68E4" w14:textId="77777777" w:rsidR="00837DA1" w:rsidRPr="002661DE" w:rsidRDefault="00837DA1" w:rsidP="00B43107">
            <w:pPr>
              <w:spacing w:after="0" w:line="240" w:lineRule="auto"/>
              <w:jc w:val="center"/>
              <w:rPr>
                <w:rFonts w:ascii="Calibri Light" w:eastAsia="Times New Roman" w:hAnsi="Calibri Light" w:cs="Calibri Light"/>
                <w:b/>
                <w:bCs/>
                <w:color w:val="FFFFFF"/>
                <w:sz w:val="22"/>
                <w:lang w:eastAsia="it-IT"/>
              </w:rPr>
            </w:pPr>
            <w:r w:rsidRPr="002661DE">
              <w:rPr>
                <w:rFonts w:ascii="Calibri Light" w:eastAsia="Times New Roman" w:hAnsi="Calibri Light" w:cs="Calibri Light"/>
                <w:b/>
                <w:bCs/>
                <w:color w:val="FFFFFF"/>
                <w:sz w:val="22"/>
                <w:lang w:eastAsia="it-IT"/>
              </w:rPr>
              <w:t>QUOTA DI PARTECIPAZIONE</w:t>
            </w:r>
          </w:p>
        </w:tc>
        <w:tc>
          <w:tcPr>
            <w:tcW w:w="2529" w:type="dxa"/>
            <w:tcBorders>
              <w:top w:val="single" w:sz="8" w:space="0" w:color="FFFFFF"/>
              <w:left w:val="nil"/>
              <w:bottom w:val="single" w:sz="8" w:space="0" w:color="FFFFFF"/>
              <w:right w:val="single" w:sz="8" w:space="0" w:color="FFFFFF"/>
            </w:tcBorders>
            <w:shd w:val="clear" w:color="000000" w:fill="002060"/>
            <w:vAlign w:val="center"/>
            <w:hideMark/>
          </w:tcPr>
          <w:p w14:paraId="263DADCC" w14:textId="77777777" w:rsidR="00837DA1" w:rsidRPr="002661DE" w:rsidRDefault="00837DA1" w:rsidP="00B43107">
            <w:pPr>
              <w:spacing w:after="0" w:line="240" w:lineRule="auto"/>
              <w:jc w:val="center"/>
              <w:rPr>
                <w:rFonts w:ascii="Calibri Light" w:eastAsia="Times New Roman" w:hAnsi="Calibri Light" w:cs="Calibri Light"/>
                <w:b/>
                <w:bCs/>
                <w:color w:val="FFFFFF"/>
                <w:sz w:val="22"/>
                <w:lang w:eastAsia="it-IT"/>
              </w:rPr>
            </w:pPr>
            <w:r w:rsidRPr="002661DE">
              <w:rPr>
                <w:rFonts w:ascii="Calibri Light" w:eastAsia="Times New Roman" w:hAnsi="Calibri Light" w:cs="Calibri Light"/>
                <w:b/>
                <w:bCs/>
                <w:color w:val="FFFFFF"/>
                <w:sz w:val="22"/>
                <w:lang w:eastAsia="it-IT"/>
              </w:rPr>
              <w:t>ESITO DELLA RILEVAZIONE</w:t>
            </w:r>
          </w:p>
        </w:tc>
        <w:tc>
          <w:tcPr>
            <w:tcW w:w="960" w:type="dxa"/>
            <w:tcBorders>
              <w:top w:val="single" w:sz="8" w:space="0" w:color="FFFFFF"/>
              <w:left w:val="nil"/>
              <w:bottom w:val="single" w:sz="8" w:space="0" w:color="FFFFFF"/>
              <w:right w:val="single" w:sz="8" w:space="0" w:color="FFFFFF"/>
            </w:tcBorders>
            <w:shd w:val="clear" w:color="000000" w:fill="002060"/>
            <w:vAlign w:val="center"/>
            <w:hideMark/>
          </w:tcPr>
          <w:p w14:paraId="27414314" w14:textId="77777777" w:rsidR="00837DA1" w:rsidRPr="002661DE" w:rsidRDefault="00837DA1" w:rsidP="00B43107">
            <w:pPr>
              <w:spacing w:after="0" w:line="240" w:lineRule="auto"/>
              <w:jc w:val="center"/>
              <w:rPr>
                <w:rFonts w:ascii="Calibri Light" w:eastAsia="Times New Roman" w:hAnsi="Calibri Light" w:cs="Calibri Light"/>
                <w:b/>
                <w:bCs/>
                <w:color w:val="FFFFFF"/>
                <w:sz w:val="22"/>
                <w:lang w:eastAsia="it-IT"/>
              </w:rPr>
            </w:pPr>
            <w:r w:rsidRPr="002661DE">
              <w:rPr>
                <w:rFonts w:ascii="Calibri Light" w:eastAsia="Times New Roman" w:hAnsi="Calibri Light" w:cs="Calibri Light"/>
                <w:b/>
                <w:bCs/>
                <w:color w:val="FFFFFF"/>
                <w:sz w:val="22"/>
                <w:lang w:eastAsia="it-IT"/>
              </w:rPr>
              <w:t>NOTE</w:t>
            </w:r>
          </w:p>
        </w:tc>
      </w:tr>
      <w:tr w:rsidR="00837DA1" w:rsidRPr="002661DE" w14:paraId="2316C30C" w14:textId="77777777" w:rsidTr="00B43107">
        <w:trPr>
          <w:trHeight w:val="315"/>
          <w:jc w:val="center"/>
        </w:trPr>
        <w:tc>
          <w:tcPr>
            <w:tcW w:w="2340" w:type="dxa"/>
            <w:tcBorders>
              <w:top w:val="nil"/>
              <w:left w:val="single" w:sz="8" w:space="0" w:color="8EAADB"/>
              <w:bottom w:val="single" w:sz="8" w:space="0" w:color="8EAADB"/>
              <w:right w:val="single" w:sz="8" w:space="0" w:color="8EAADB"/>
            </w:tcBorders>
            <w:shd w:val="clear" w:color="000000" w:fill="D9E2F3"/>
            <w:vAlign w:val="center"/>
            <w:hideMark/>
          </w:tcPr>
          <w:p w14:paraId="4367BF66" w14:textId="77777777" w:rsidR="00837DA1" w:rsidRPr="002661DE" w:rsidRDefault="00837DA1" w:rsidP="00B43107">
            <w:pPr>
              <w:spacing w:after="0" w:line="240" w:lineRule="auto"/>
              <w:jc w:val="center"/>
              <w:rPr>
                <w:rFonts w:ascii="Calibri Light" w:eastAsia="Times New Roman" w:hAnsi="Calibri Light" w:cs="Calibri Light"/>
                <w:b/>
                <w:bCs/>
                <w:color w:val="000000"/>
                <w:sz w:val="22"/>
                <w:lang w:eastAsia="it-IT"/>
              </w:rPr>
            </w:pPr>
            <w:r>
              <w:rPr>
                <w:rFonts w:ascii="Calibri Light" w:eastAsia="Times New Roman" w:hAnsi="Calibri Light" w:cs="Calibri Light"/>
                <w:b/>
                <w:bCs/>
                <w:color w:val="000000"/>
                <w:sz w:val="22"/>
                <w:lang w:eastAsia="it-IT"/>
              </w:rPr>
              <w:t xml:space="preserve">BRONI STRADELLA PUBBLICA SRL </w:t>
            </w:r>
          </w:p>
        </w:tc>
        <w:tc>
          <w:tcPr>
            <w:tcW w:w="1680" w:type="dxa"/>
            <w:tcBorders>
              <w:top w:val="nil"/>
              <w:left w:val="nil"/>
              <w:bottom w:val="single" w:sz="8" w:space="0" w:color="8EAADB"/>
              <w:right w:val="single" w:sz="8" w:space="0" w:color="8EAADB"/>
            </w:tcBorders>
            <w:shd w:val="clear" w:color="000000" w:fill="D9E2F3"/>
            <w:vAlign w:val="center"/>
            <w:hideMark/>
          </w:tcPr>
          <w:p w14:paraId="7E269746" w14:textId="77777777" w:rsidR="00837DA1" w:rsidRPr="002661DE"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02419480187</w:t>
            </w:r>
          </w:p>
        </w:tc>
        <w:tc>
          <w:tcPr>
            <w:tcW w:w="1920" w:type="dxa"/>
            <w:tcBorders>
              <w:top w:val="nil"/>
              <w:left w:val="nil"/>
              <w:bottom w:val="single" w:sz="8" w:space="0" w:color="8EAADB"/>
              <w:right w:val="single" w:sz="8" w:space="0" w:color="8EAADB"/>
            </w:tcBorders>
            <w:shd w:val="clear" w:color="000000" w:fill="D9E2F3"/>
            <w:vAlign w:val="center"/>
            <w:hideMark/>
          </w:tcPr>
          <w:p w14:paraId="298655DD" w14:textId="0FF23EFF" w:rsidR="00837DA1" w:rsidRPr="002661DE"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 xml:space="preserve">0,6897 </w:t>
            </w:r>
            <w:r w:rsidRPr="002661DE">
              <w:rPr>
                <w:rFonts w:ascii="Calibri Light" w:eastAsia="Times New Roman" w:hAnsi="Calibri Light" w:cs="Calibri Light"/>
                <w:color w:val="000000"/>
                <w:sz w:val="22"/>
                <w:lang w:eastAsia="it-IT"/>
              </w:rPr>
              <w:t>%</w:t>
            </w:r>
          </w:p>
        </w:tc>
        <w:tc>
          <w:tcPr>
            <w:tcW w:w="2529" w:type="dxa"/>
            <w:tcBorders>
              <w:top w:val="nil"/>
              <w:left w:val="nil"/>
              <w:bottom w:val="single" w:sz="8" w:space="0" w:color="8EAADB"/>
              <w:right w:val="single" w:sz="8" w:space="0" w:color="8EAADB"/>
            </w:tcBorders>
            <w:shd w:val="clear" w:color="000000" w:fill="D9E2F3"/>
            <w:vAlign w:val="center"/>
            <w:hideMark/>
          </w:tcPr>
          <w:p w14:paraId="2198B576" w14:textId="77777777" w:rsidR="00837DA1" w:rsidRPr="002661DE" w:rsidRDefault="00837DA1" w:rsidP="00B43107">
            <w:pPr>
              <w:spacing w:after="0" w:line="240" w:lineRule="auto"/>
              <w:jc w:val="center"/>
              <w:rPr>
                <w:rFonts w:ascii="Calibri Light" w:eastAsia="Times New Roman" w:hAnsi="Calibri Light" w:cs="Calibri Light"/>
                <w:color w:val="000000"/>
                <w:sz w:val="22"/>
                <w:lang w:eastAsia="it-IT"/>
              </w:rPr>
            </w:pPr>
            <w:r w:rsidRPr="002661DE">
              <w:rPr>
                <w:rFonts w:ascii="Calibri Light" w:eastAsia="Times New Roman" w:hAnsi="Calibri Light" w:cs="Calibri Light"/>
                <w:color w:val="000000"/>
                <w:sz w:val="22"/>
                <w:lang w:eastAsia="it-IT"/>
              </w:rPr>
              <w:t>MANTENIMENTO</w:t>
            </w:r>
            <w:r>
              <w:rPr>
                <w:rFonts w:ascii="Calibri Light" w:eastAsia="Times New Roman" w:hAnsi="Calibri Light" w:cs="Calibri Light"/>
                <w:color w:val="000000"/>
                <w:sz w:val="22"/>
                <w:lang w:eastAsia="it-IT"/>
              </w:rPr>
              <w:t xml:space="preserve"> SENZA RAZIONALIZZAZIONE COSTI</w:t>
            </w:r>
          </w:p>
        </w:tc>
        <w:tc>
          <w:tcPr>
            <w:tcW w:w="960" w:type="dxa"/>
            <w:tcBorders>
              <w:top w:val="nil"/>
              <w:left w:val="nil"/>
              <w:bottom w:val="single" w:sz="8" w:space="0" w:color="8EAADB"/>
              <w:right w:val="single" w:sz="8" w:space="0" w:color="8EAADB"/>
            </w:tcBorders>
            <w:shd w:val="clear" w:color="000000" w:fill="D9E2F3"/>
            <w:vAlign w:val="center"/>
            <w:hideMark/>
          </w:tcPr>
          <w:p w14:paraId="7A762FDA" w14:textId="77777777" w:rsidR="00837DA1" w:rsidRPr="002661DE" w:rsidRDefault="00837DA1" w:rsidP="00B43107">
            <w:pPr>
              <w:spacing w:after="0" w:line="240" w:lineRule="auto"/>
              <w:jc w:val="center"/>
              <w:rPr>
                <w:rFonts w:ascii="Calibri Light" w:eastAsia="Times New Roman" w:hAnsi="Calibri Light" w:cs="Calibri Light"/>
                <w:color w:val="000000"/>
                <w:sz w:val="22"/>
                <w:lang w:eastAsia="it-IT"/>
              </w:rPr>
            </w:pPr>
            <w:r w:rsidRPr="002661DE">
              <w:rPr>
                <w:rFonts w:ascii="Calibri Light" w:eastAsia="Times New Roman" w:hAnsi="Calibri Light" w:cs="Calibri Light"/>
                <w:color w:val="000000"/>
                <w:sz w:val="22"/>
                <w:lang w:eastAsia="it-IT"/>
              </w:rPr>
              <w:t> </w:t>
            </w:r>
          </w:p>
        </w:tc>
      </w:tr>
    </w:tbl>
    <w:p w14:paraId="3B4558C9" w14:textId="77777777" w:rsidR="00837DA1" w:rsidRDefault="00837DA1" w:rsidP="00837DA1">
      <w:pPr>
        <w:pStyle w:val="Titolo2"/>
      </w:pPr>
      <w:r w:rsidRPr="004D51DA">
        <w:t>Partecipazioni indirette detenute attraverso</w:t>
      </w:r>
    </w:p>
    <w:p w14:paraId="3A316820" w14:textId="77777777" w:rsidR="00837DA1" w:rsidRDefault="00837DA1" w:rsidP="00837DA1">
      <w:pPr>
        <w:pStyle w:val="Titolo2"/>
        <w:rPr>
          <w:i/>
        </w:rPr>
      </w:pPr>
      <w:r>
        <w:rPr>
          <w:i/>
        </w:rPr>
        <w:t>BRONI STRADELLA PUBBLICA SRL</w:t>
      </w:r>
      <w:r w:rsidRPr="00CD2FFE">
        <w:rPr>
          <w:i/>
        </w:rPr>
        <w:t xml:space="preserve"> </w:t>
      </w:r>
    </w:p>
    <w:tbl>
      <w:tblPr>
        <w:tblW w:w="10959" w:type="dxa"/>
        <w:jc w:val="center"/>
        <w:tblCellMar>
          <w:left w:w="70" w:type="dxa"/>
          <w:right w:w="70" w:type="dxa"/>
        </w:tblCellMar>
        <w:tblLook w:val="04A0" w:firstRow="1" w:lastRow="0" w:firstColumn="1" w:lastColumn="0" w:noHBand="0" w:noVBand="1"/>
      </w:tblPr>
      <w:tblGrid>
        <w:gridCol w:w="2269"/>
        <w:gridCol w:w="1701"/>
        <w:gridCol w:w="1984"/>
        <w:gridCol w:w="1968"/>
        <w:gridCol w:w="2144"/>
        <w:gridCol w:w="893"/>
      </w:tblGrid>
      <w:tr w:rsidR="00837DA1" w:rsidRPr="00BA4369" w14:paraId="2FEEDB71" w14:textId="77777777" w:rsidTr="00B43107">
        <w:trPr>
          <w:trHeight w:val="1500"/>
          <w:jc w:val="center"/>
        </w:trPr>
        <w:tc>
          <w:tcPr>
            <w:tcW w:w="2269" w:type="dxa"/>
            <w:tcBorders>
              <w:top w:val="single" w:sz="8" w:space="0" w:color="FFFFFF"/>
              <w:left w:val="single" w:sz="8" w:space="0" w:color="FFFFFF"/>
              <w:bottom w:val="nil"/>
              <w:right w:val="single" w:sz="8" w:space="0" w:color="FFFFFF"/>
            </w:tcBorders>
            <w:shd w:val="clear" w:color="000000" w:fill="002060"/>
            <w:vAlign w:val="center"/>
            <w:hideMark/>
          </w:tcPr>
          <w:p w14:paraId="14747290" w14:textId="77777777" w:rsidR="00837DA1" w:rsidRPr="00BA4369" w:rsidRDefault="00837DA1" w:rsidP="00B43107">
            <w:pPr>
              <w:spacing w:after="0" w:line="240" w:lineRule="auto"/>
              <w:jc w:val="center"/>
              <w:rPr>
                <w:rFonts w:ascii="Calibri Light" w:eastAsia="Times New Roman" w:hAnsi="Calibri Light" w:cs="Calibri Light"/>
                <w:b/>
                <w:bCs/>
                <w:color w:val="FFFFFF"/>
                <w:sz w:val="22"/>
                <w:lang w:eastAsia="it-IT"/>
              </w:rPr>
            </w:pPr>
            <w:r w:rsidRPr="00BA4369">
              <w:rPr>
                <w:rFonts w:ascii="Calibri Light" w:eastAsia="Times New Roman" w:hAnsi="Calibri Light" w:cs="Calibri Light"/>
                <w:b/>
                <w:bCs/>
                <w:color w:val="FFFFFF"/>
                <w:sz w:val="22"/>
                <w:lang w:eastAsia="it-IT"/>
              </w:rPr>
              <w:t xml:space="preserve">NOME PARTECIPATA </w:t>
            </w:r>
          </w:p>
        </w:tc>
        <w:tc>
          <w:tcPr>
            <w:tcW w:w="1701" w:type="dxa"/>
            <w:tcBorders>
              <w:top w:val="single" w:sz="8" w:space="0" w:color="FFFFFF"/>
              <w:left w:val="nil"/>
              <w:bottom w:val="nil"/>
              <w:right w:val="single" w:sz="8" w:space="0" w:color="FFFFFF"/>
            </w:tcBorders>
            <w:shd w:val="clear" w:color="000000" w:fill="002060"/>
            <w:vAlign w:val="center"/>
            <w:hideMark/>
          </w:tcPr>
          <w:p w14:paraId="525BB71B" w14:textId="77777777" w:rsidR="00837DA1" w:rsidRPr="00BA4369" w:rsidRDefault="00837DA1" w:rsidP="00B43107">
            <w:pPr>
              <w:spacing w:after="0" w:line="240" w:lineRule="auto"/>
              <w:jc w:val="center"/>
              <w:rPr>
                <w:rFonts w:ascii="Calibri Light" w:eastAsia="Times New Roman" w:hAnsi="Calibri Light" w:cs="Calibri Light"/>
                <w:b/>
                <w:bCs/>
                <w:color w:val="FFFFFF"/>
                <w:sz w:val="22"/>
                <w:lang w:eastAsia="it-IT"/>
              </w:rPr>
            </w:pPr>
            <w:r w:rsidRPr="00BA4369">
              <w:rPr>
                <w:rFonts w:ascii="Calibri Light" w:eastAsia="Times New Roman" w:hAnsi="Calibri Light" w:cs="Calibri Light"/>
                <w:b/>
                <w:bCs/>
                <w:color w:val="FFFFFF"/>
                <w:sz w:val="22"/>
                <w:lang w:eastAsia="it-IT"/>
              </w:rPr>
              <w:t>CODICE FISCALE PARTECIPATA</w:t>
            </w:r>
          </w:p>
        </w:tc>
        <w:tc>
          <w:tcPr>
            <w:tcW w:w="1984" w:type="dxa"/>
            <w:tcBorders>
              <w:top w:val="single" w:sz="8" w:space="0" w:color="FFFFFF"/>
              <w:left w:val="nil"/>
              <w:bottom w:val="nil"/>
              <w:right w:val="single" w:sz="8" w:space="0" w:color="FFFFFF"/>
            </w:tcBorders>
            <w:shd w:val="clear" w:color="000000" w:fill="002060"/>
            <w:vAlign w:val="center"/>
            <w:hideMark/>
          </w:tcPr>
          <w:p w14:paraId="238C7AE0" w14:textId="77777777" w:rsidR="00837DA1" w:rsidRDefault="00837DA1" w:rsidP="00B43107">
            <w:pPr>
              <w:spacing w:after="0" w:line="240" w:lineRule="auto"/>
              <w:jc w:val="center"/>
              <w:rPr>
                <w:rFonts w:ascii="Calibri Light" w:eastAsia="Times New Roman" w:hAnsi="Calibri Light" w:cs="Calibri Light"/>
                <w:b/>
                <w:bCs/>
                <w:color w:val="FFFFFF"/>
                <w:sz w:val="22"/>
                <w:lang w:eastAsia="it-IT"/>
              </w:rPr>
            </w:pPr>
            <w:r w:rsidRPr="00BA4369">
              <w:rPr>
                <w:rFonts w:ascii="Calibri Light" w:eastAsia="Times New Roman" w:hAnsi="Calibri Light" w:cs="Calibri Light"/>
                <w:b/>
                <w:bCs/>
                <w:color w:val="FFFFFF"/>
                <w:sz w:val="22"/>
                <w:lang w:eastAsia="it-IT"/>
              </w:rPr>
              <w:t>QUOTA DI PARTECIPAZIONE DETENUTA DALLA TRAMITE</w:t>
            </w:r>
          </w:p>
          <w:p w14:paraId="5F52A4B6" w14:textId="77777777" w:rsidR="00837DA1" w:rsidRPr="00BA4369" w:rsidRDefault="00837DA1" w:rsidP="00B43107">
            <w:pPr>
              <w:spacing w:after="0" w:line="240" w:lineRule="auto"/>
              <w:jc w:val="center"/>
              <w:rPr>
                <w:rFonts w:ascii="Calibri Light" w:eastAsia="Times New Roman" w:hAnsi="Calibri Light" w:cs="Calibri Light"/>
                <w:b/>
                <w:bCs/>
                <w:color w:val="FFFFFF"/>
                <w:sz w:val="22"/>
                <w:lang w:eastAsia="it-IT"/>
              </w:rPr>
            </w:pPr>
            <w:r>
              <w:rPr>
                <w:rFonts w:ascii="Calibri Light" w:eastAsia="Times New Roman" w:hAnsi="Calibri Light" w:cs="Calibri Light"/>
                <w:b/>
                <w:bCs/>
                <w:color w:val="FFFFFF"/>
                <w:sz w:val="22"/>
                <w:lang w:eastAsia="it-IT"/>
              </w:rPr>
              <w:t>BRONI STRADELLA PUBBLICA SRL</w:t>
            </w:r>
          </w:p>
        </w:tc>
        <w:tc>
          <w:tcPr>
            <w:tcW w:w="1968" w:type="dxa"/>
            <w:tcBorders>
              <w:top w:val="single" w:sz="8" w:space="0" w:color="FFFFFF"/>
              <w:left w:val="nil"/>
              <w:bottom w:val="nil"/>
              <w:right w:val="single" w:sz="8" w:space="0" w:color="FFFFFF"/>
            </w:tcBorders>
            <w:shd w:val="clear" w:color="000000" w:fill="002060"/>
            <w:vAlign w:val="center"/>
            <w:hideMark/>
          </w:tcPr>
          <w:p w14:paraId="0085C2F2" w14:textId="77777777" w:rsidR="00837DA1" w:rsidRPr="00BA4369" w:rsidRDefault="00837DA1" w:rsidP="00B43107">
            <w:pPr>
              <w:spacing w:after="0" w:line="240" w:lineRule="auto"/>
              <w:jc w:val="center"/>
              <w:rPr>
                <w:rFonts w:ascii="Calibri Light" w:eastAsia="Times New Roman" w:hAnsi="Calibri Light" w:cs="Calibri Light"/>
                <w:b/>
                <w:bCs/>
                <w:color w:val="FFFFFF"/>
                <w:sz w:val="22"/>
                <w:lang w:eastAsia="it-IT"/>
              </w:rPr>
            </w:pPr>
            <w:r w:rsidRPr="00BA4369">
              <w:rPr>
                <w:rFonts w:ascii="Calibri Light" w:eastAsia="Times New Roman" w:hAnsi="Calibri Light" w:cs="Calibri Light"/>
                <w:b/>
                <w:bCs/>
                <w:color w:val="FFFFFF"/>
                <w:sz w:val="22"/>
                <w:lang w:eastAsia="it-IT"/>
              </w:rPr>
              <w:t>QUOTA DI PARTECIPAZIONE DETENUTA DALL'</w:t>
            </w:r>
            <w:r>
              <w:rPr>
                <w:rFonts w:ascii="Calibri Light" w:eastAsia="Times New Roman" w:hAnsi="Calibri Light" w:cs="Calibri Light"/>
                <w:b/>
                <w:bCs/>
                <w:color w:val="FFFFFF"/>
                <w:sz w:val="22"/>
                <w:lang w:eastAsia="it-IT"/>
              </w:rPr>
              <w:t>ENTE</w:t>
            </w:r>
          </w:p>
        </w:tc>
        <w:tc>
          <w:tcPr>
            <w:tcW w:w="2144" w:type="dxa"/>
            <w:tcBorders>
              <w:top w:val="single" w:sz="8" w:space="0" w:color="FFFFFF"/>
              <w:left w:val="nil"/>
              <w:bottom w:val="nil"/>
              <w:right w:val="single" w:sz="8" w:space="0" w:color="FFFFFF"/>
            </w:tcBorders>
            <w:shd w:val="clear" w:color="000000" w:fill="002060"/>
            <w:vAlign w:val="center"/>
            <w:hideMark/>
          </w:tcPr>
          <w:p w14:paraId="269475D0" w14:textId="77777777" w:rsidR="00837DA1" w:rsidRPr="00BA4369" w:rsidRDefault="00837DA1" w:rsidP="00B43107">
            <w:pPr>
              <w:spacing w:after="0" w:line="240" w:lineRule="auto"/>
              <w:jc w:val="center"/>
              <w:rPr>
                <w:rFonts w:ascii="Calibri Light" w:eastAsia="Times New Roman" w:hAnsi="Calibri Light" w:cs="Calibri Light"/>
                <w:b/>
                <w:bCs/>
                <w:color w:val="FFFFFF"/>
                <w:sz w:val="22"/>
                <w:lang w:eastAsia="it-IT"/>
              </w:rPr>
            </w:pPr>
            <w:r w:rsidRPr="00BA4369">
              <w:rPr>
                <w:rFonts w:ascii="Calibri Light" w:eastAsia="Times New Roman" w:hAnsi="Calibri Light" w:cs="Calibri Light"/>
                <w:b/>
                <w:bCs/>
                <w:color w:val="FFFFFF"/>
                <w:sz w:val="22"/>
                <w:lang w:eastAsia="it-IT"/>
              </w:rPr>
              <w:t>ESITO DELLA RILEVAZIONE</w:t>
            </w:r>
          </w:p>
        </w:tc>
        <w:tc>
          <w:tcPr>
            <w:tcW w:w="893" w:type="dxa"/>
            <w:tcBorders>
              <w:top w:val="single" w:sz="8" w:space="0" w:color="FFFFFF"/>
              <w:left w:val="nil"/>
              <w:bottom w:val="nil"/>
              <w:right w:val="single" w:sz="8" w:space="0" w:color="FFFFFF"/>
            </w:tcBorders>
            <w:shd w:val="clear" w:color="000000" w:fill="002060"/>
            <w:vAlign w:val="center"/>
            <w:hideMark/>
          </w:tcPr>
          <w:p w14:paraId="2878735F" w14:textId="77777777" w:rsidR="00837DA1" w:rsidRPr="00BA4369" w:rsidRDefault="00837DA1" w:rsidP="00B43107">
            <w:pPr>
              <w:spacing w:after="0" w:line="240" w:lineRule="auto"/>
              <w:jc w:val="center"/>
              <w:rPr>
                <w:rFonts w:ascii="Calibri Light" w:eastAsia="Times New Roman" w:hAnsi="Calibri Light" w:cs="Calibri Light"/>
                <w:b/>
                <w:bCs/>
                <w:color w:val="FFFFFF"/>
                <w:sz w:val="22"/>
                <w:lang w:eastAsia="it-IT"/>
              </w:rPr>
            </w:pPr>
            <w:r w:rsidRPr="00BA4369">
              <w:rPr>
                <w:rFonts w:ascii="Calibri Light" w:eastAsia="Times New Roman" w:hAnsi="Calibri Light" w:cs="Calibri Light"/>
                <w:b/>
                <w:bCs/>
                <w:color w:val="FFFFFF"/>
                <w:sz w:val="22"/>
                <w:lang w:eastAsia="it-IT"/>
              </w:rPr>
              <w:t>NOTE</w:t>
            </w:r>
          </w:p>
        </w:tc>
      </w:tr>
      <w:tr w:rsidR="00837DA1" w:rsidRPr="00BA4369" w14:paraId="5F1AADE1" w14:textId="77777777" w:rsidTr="00387AEE">
        <w:trPr>
          <w:trHeight w:val="1173"/>
          <w:jc w:val="center"/>
        </w:trPr>
        <w:tc>
          <w:tcPr>
            <w:tcW w:w="2269" w:type="dxa"/>
            <w:tcBorders>
              <w:top w:val="single" w:sz="4" w:space="0" w:color="538DD5"/>
              <w:left w:val="single" w:sz="4" w:space="0" w:color="538DD5"/>
              <w:bottom w:val="single" w:sz="4" w:space="0" w:color="538DD5"/>
              <w:right w:val="single" w:sz="4" w:space="0" w:color="538DD5"/>
            </w:tcBorders>
            <w:shd w:val="clear" w:color="000000" w:fill="B8CCE4"/>
            <w:vAlign w:val="center"/>
            <w:hideMark/>
          </w:tcPr>
          <w:p w14:paraId="79654AA9" w14:textId="77777777" w:rsidR="00837DA1" w:rsidRPr="00BA4369" w:rsidRDefault="00837DA1" w:rsidP="00B43107">
            <w:pPr>
              <w:spacing w:after="0" w:line="240" w:lineRule="auto"/>
              <w:jc w:val="center"/>
              <w:rPr>
                <w:rFonts w:ascii="Calibri Light" w:eastAsia="Times New Roman" w:hAnsi="Calibri Light" w:cs="Calibri Light"/>
                <w:b/>
                <w:bCs/>
                <w:color w:val="000000"/>
                <w:sz w:val="22"/>
                <w:lang w:eastAsia="it-IT"/>
              </w:rPr>
            </w:pPr>
            <w:r>
              <w:rPr>
                <w:rFonts w:ascii="Calibri Light" w:eastAsia="Times New Roman" w:hAnsi="Calibri Light" w:cs="Calibri Light"/>
                <w:b/>
                <w:bCs/>
                <w:color w:val="000000"/>
                <w:sz w:val="22"/>
                <w:lang w:eastAsia="it-IT"/>
              </w:rPr>
              <w:t>BRONI STRADELLA GAS E LUCE SRL</w:t>
            </w:r>
          </w:p>
        </w:tc>
        <w:tc>
          <w:tcPr>
            <w:tcW w:w="1701" w:type="dxa"/>
            <w:tcBorders>
              <w:top w:val="single" w:sz="4" w:space="0" w:color="538DD5"/>
              <w:left w:val="nil"/>
              <w:bottom w:val="single" w:sz="4" w:space="0" w:color="538DD5"/>
              <w:right w:val="single" w:sz="4" w:space="0" w:color="538DD5"/>
            </w:tcBorders>
            <w:shd w:val="clear" w:color="000000" w:fill="B8CCE4"/>
            <w:vAlign w:val="center"/>
            <w:hideMark/>
          </w:tcPr>
          <w:p w14:paraId="3DEE3E54"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01967760180</w:t>
            </w:r>
          </w:p>
        </w:tc>
        <w:tc>
          <w:tcPr>
            <w:tcW w:w="1984" w:type="dxa"/>
            <w:tcBorders>
              <w:top w:val="single" w:sz="4" w:space="0" w:color="538DD5"/>
              <w:left w:val="nil"/>
              <w:bottom w:val="single" w:sz="4" w:space="0" w:color="538DD5"/>
              <w:right w:val="single" w:sz="4" w:space="0" w:color="538DD5"/>
            </w:tcBorders>
            <w:shd w:val="clear" w:color="000000" w:fill="B8CCE4"/>
            <w:vAlign w:val="center"/>
            <w:hideMark/>
          </w:tcPr>
          <w:p w14:paraId="77D9E139"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42,85%</w:t>
            </w:r>
          </w:p>
        </w:tc>
        <w:tc>
          <w:tcPr>
            <w:tcW w:w="1968" w:type="dxa"/>
            <w:tcBorders>
              <w:top w:val="single" w:sz="4" w:space="0" w:color="538DD5"/>
              <w:left w:val="nil"/>
              <w:bottom w:val="single" w:sz="4" w:space="0" w:color="538DD5"/>
              <w:right w:val="single" w:sz="4" w:space="0" w:color="538DD5"/>
            </w:tcBorders>
            <w:shd w:val="clear" w:color="000000" w:fill="B8CCE4"/>
            <w:vAlign w:val="center"/>
            <w:hideMark/>
          </w:tcPr>
          <w:p w14:paraId="7CA23732"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sidRPr="00BA4369">
              <w:rPr>
                <w:rFonts w:ascii="Calibri Light" w:eastAsia="Times New Roman" w:hAnsi="Calibri Light" w:cs="Calibri Light"/>
                <w:color w:val="000000"/>
                <w:sz w:val="22"/>
                <w:lang w:eastAsia="it-IT"/>
              </w:rPr>
              <w:t>0,</w:t>
            </w:r>
            <w:r>
              <w:rPr>
                <w:rFonts w:ascii="Calibri Light" w:eastAsia="Times New Roman" w:hAnsi="Calibri Light" w:cs="Calibri Light"/>
                <w:color w:val="000000"/>
                <w:sz w:val="22"/>
                <w:lang w:eastAsia="it-IT"/>
              </w:rPr>
              <w:t xml:space="preserve">29553 </w:t>
            </w:r>
            <w:r w:rsidRPr="00BA4369">
              <w:rPr>
                <w:rFonts w:ascii="Calibri Light" w:eastAsia="Times New Roman" w:hAnsi="Calibri Light" w:cs="Calibri Light"/>
                <w:color w:val="000000"/>
                <w:sz w:val="22"/>
                <w:lang w:eastAsia="it-IT"/>
              </w:rPr>
              <w:t>%</w:t>
            </w:r>
          </w:p>
        </w:tc>
        <w:tc>
          <w:tcPr>
            <w:tcW w:w="2144" w:type="dxa"/>
            <w:tcBorders>
              <w:top w:val="single" w:sz="4" w:space="0" w:color="538DD5"/>
              <w:left w:val="nil"/>
              <w:bottom w:val="single" w:sz="4" w:space="0" w:color="538DD5"/>
              <w:right w:val="single" w:sz="4" w:space="0" w:color="538DD5"/>
            </w:tcBorders>
            <w:shd w:val="clear" w:color="000000" w:fill="B8CCE4"/>
            <w:hideMark/>
          </w:tcPr>
          <w:p w14:paraId="762C8427" w14:textId="7DC4AFD8"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proofErr w:type="gramStart"/>
            <w:r w:rsidRPr="00E8399C">
              <w:rPr>
                <w:rFonts w:ascii="Calibri Light" w:eastAsia="Times New Roman" w:hAnsi="Calibri Light" w:cs="Calibri Light"/>
                <w:color w:val="000000"/>
                <w:sz w:val="22"/>
                <w:lang w:eastAsia="it-IT"/>
              </w:rPr>
              <w:t xml:space="preserve">MANTENIMENTO  </w:t>
            </w:r>
            <w:r w:rsidR="00387AEE">
              <w:rPr>
                <w:rFonts w:ascii="Calibri Light" w:eastAsia="Times New Roman" w:hAnsi="Calibri Light" w:cs="Calibri Light"/>
                <w:color w:val="000000"/>
                <w:sz w:val="22"/>
                <w:lang w:eastAsia="it-IT"/>
              </w:rPr>
              <w:t>SENZA</w:t>
            </w:r>
            <w:proofErr w:type="gramEnd"/>
            <w:r w:rsidR="00387AEE">
              <w:rPr>
                <w:rFonts w:ascii="Calibri Light" w:eastAsia="Times New Roman" w:hAnsi="Calibri Light" w:cs="Calibri Light"/>
                <w:color w:val="000000"/>
                <w:sz w:val="22"/>
                <w:lang w:eastAsia="it-IT"/>
              </w:rPr>
              <w:t xml:space="preserve"> RAZIONALIZZAZIONE</w:t>
            </w:r>
            <w:r>
              <w:rPr>
                <w:rFonts w:ascii="Calibri Light" w:eastAsia="Times New Roman" w:hAnsi="Calibri Light" w:cs="Calibri Light"/>
                <w:color w:val="000000"/>
                <w:sz w:val="22"/>
                <w:lang w:eastAsia="it-IT"/>
              </w:rPr>
              <w:t xml:space="preserve"> </w:t>
            </w:r>
          </w:p>
        </w:tc>
        <w:tc>
          <w:tcPr>
            <w:tcW w:w="893" w:type="dxa"/>
            <w:tcBorders>
              <w:top w:val="single" w:sz="4" w:space="0" w:color="538DD5"/>
              <w:left w:val="nil"/>
              <w:bottom w:val="single" w:sz="4" w:space="0" w:color="538DD5"/>
              <w:right w:val="single" w:sz="4" w:space="0" w:color="538DD5"/>
            </w:tcBorders>
            <w:shd w:val="clear" w:color="000000" w:fill="B8CCE4"/>
            <w:vAlign w:val="center"/>
            <w:hideMark/>
          </w:tcPr>
          <w:p w14:paraId="24D6CA46"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sidRPr="00BA4369">
              <w:rPr>
                <w:rFonts w:ascii="Calibri Light" w:eastAsia="Times New Roman" w:hAnsi="Calibri Light" w:cs="Calibri Light"/>
                <w:color w:val="000000"/>
                <w:sz w:val="22"/>
                <w:lang w:eastAsia="it-IT"/>
              </w:rPr>
              <w:t> </w:t>
            </w:r>
          </w:p>
        </w:tc>
      </w:tr>
      <w:tr w:rsidR="00837DA1" w:rsidRPr="00BA4369" w14:paraId="047EFED5" w14:textId="77777777" w:rsidTr="00B43107">
        <w:trPr>
          <w:trHeight w:val="600"/>
          <w:jc w:val="center"/>
        </w:trPr>
        <w:tc>
          <w:tcPr>
            <w:tcW w:w="2269" w:type="dxa"/>
            <w:tcBorders>
              <w:top w:val="nil"/>
              <w:left w:val="single" w:sz="4" w:space="0" w:color="538DD5"/>
              <w:bottom w:val="single" w:sz="4" w:space="0" w:color="538DD5"/>
              <w:right w:val="single" w:sz="4" w:space="0" w:color="538DD5"/>
            </w:tcBorders>
            <w:shd w:val="clear" w:color="000000" w:fill="B8CCE4"/>
            <w:vAlign w:val="center"/>
            <w:hideMark/>
          </w:tcPr>
          <w:p w14:paraId="1D8D7166" w14:textId="77777777" w:rsidR="00837DA1" w:rsidRPr="00BA4369" w:rsidRDefault="00837DA1" w:rsidP="00B43107">
            <w:pPr>
              <w:spacing w:after="0" w:line="240" w:lineRule="auto"/>
              <w:jc w:val="center"/>
              <w:rPr>
                <w:rFonts w:ascii="Calibri Light" w:eastAsia="Times New Roman" w:hAnsi="Calibri Light" w:cs="Calibri Light"/>
                <w:b/>
                <w:bCs/>
                <w:color w:val="000000"/>
                <w:sz w:val="22"/>
                <w:lang w:eastAsia="it-IT"/>
              </w:rPr>
            </w:pPr>
            <w:r>
              <w:rPr>
                <w:rFonts w:ascii="Calibri Light" w:eastAsia="Times New Roman" w:hAnsi="Calibri Light" w:cs="Calibri Light"/>
                <w:b/>
                <w:bCs/>
                <w:color w:val="000000"/>
                <w:sz w:val="22"/>
                <w:lang w:eastAsia="it-IT"/>
              </w:rPr>
              <w:t xml:space="preserve">BANCA CENTROPADANA CREDITO COOPERATIVO </w:t>
            </w:r>
          </w:p>
        </w:tc>
        <w:tc>
          <w:tcPr>
            <w:tcW w:w="1701" w:type="dxa"/>
            <w:tcBorders>
              <w:top w:val="nil"/>
              <w:left w:val="nil"/>
              <w:bottom w:val="single" w:sz="4" w:space="0" w:color="538DD5"/>
              <w:right w:val="single" w:sz="4" w:space="0" w:color="538DD5"/>
            </w:tcBorders>
            <w:shd w:val="clear" w:color="000000" w:fill="B8CCE4"/>
            <w:vAlign w:val="center"/>
            <w:hideMark/>
          </w:tcPr>
          <w:p w14:paraId="564415AB"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12514870158</w:t>
            </w:r>
          </w:p>
        </w:tc>
        <w:tc>
          <w:tcPr>
            <w:tcW w:w="1984" w:type="dxa"/>
            <w:tcBorders>
              <w:top w:val="nil"/>
              <w:left w:val="nil"/>
              <w:bottom w:val="single" w:sz="4" w:space="0" w:color="538DD5"/>
              <w:right w:val="single" w:sz="4" w:space="0" w:color="538DD5"/>
            </w:tcBorders>
            <w:shd w:val="clear" w:color="000000" w:fill="B8CCE4"/>
            <w:vAlign w:val="center"/>
            <w:hideMark/>
          </w:tcPr>
          <w:p w14:paraId="0D002321"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 xml:space="preserve">0,1506 </w:t>
            </w:r>
            <w:r w:rsidRPr="00BA4369">
              <w:rPr>
                <w:rFonts w:ascii="Calibri Light" w:eastAsia="Times New Roman" w:hAnsi="Calibri Light" w:cs="Calibri Light"/>
                <w:color w:val="000000"/>
                <w:sz w:val="22"/>
                <w:lang w:eastAsia="it-IT"/>
              </w:rPr>
              <w:t>%</w:t>
            </w:r>
          </w:p>
        </w:tc>
        <w:tc>
          <w:tcPr>
            <w:tcW w:w="1968" w:type="dxa"/>
            <w:tcBorders>
              <w:top w:val="nil"/>
              <w:left w:val="nil"/>
              <w:bottom w:val="single" w:sz="4" w:space="0" w:color="538DD5"/>
              <w:right w:val="single" w:sz="4" w:space="0" w:color="538DD5"/>
            </w:tcBorders>
            <w:shd w:val="clear" w:color="000000" w:fill="B8CCE4"/>
            <w:vAlign w:val="center"/>
            <w:hideMark/>
          </w:tcPr>
          <w:p w14:paraId="595072F1" w14:textId="5B677236"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 xml:space="preserve">0,00103 </w:t>
            </w:r>
            <w:r w:rsidRPr="00BA4369">
              <w:rPr>
                <w:rFonts w:ascii="Calibri Light" w:eastAsia="Times New Roman" w:hAnsi="Calibri Light" w:cs="Calibri Light"/>
                <w:color w:val="000000"/>
                <w:sz w:val="22"/>
                <w:lang w:eastAsia="it-IT"/>
              </w:rPr>
              <w:t>%</w:t>
            </w:r>
          </w:p>
        </w:tc>
        <w:tc>
          <w:tcPr>
            <w:tcW w:w="2144" w:type="dxa"/>
            <w:tcBorders>
              <w:top w:val="single" w:sz="4" w:space="0" w:color="538DD5"/>
              <w:left w:val="nil"/>
              <w:bottom w:val="single" w:sz="4" w:space="0" w:color="538DD5"/>
              <w:right w:val="single" w:sz="4" w:space="0" w:color="538DD5"/>
            </w:tcBorders>
            <w:shd w:val="clear" w:color="000000" w:fill="B8CCE4"/>
            <w:hideMark/>
          </w:tcPr>
          <w:p w14:paraId="7E566C1A" w14:textId="37AE7BEF" w:rsidR="00837DA1" w:rsidRPr="00BA4369" w:rsidRDefault="00387AEE" w:rsidP="00B43107">
            <w:pPr>
              <w:spacing w:after="0" w:line="240" w:lineRule="auto"/>
              <w:jc w:val="center"/>
              <w:rPr>
                <w:rFonts w:ascii="Calibri Light" w:eastAsia="Times New Roman" w:hAnsi="Calibri Light" w:cs="Calibri Light"/>
                <w:color w:val="000000"/>
                <w:sz w:val="22"/>
                <w:lang w:eastAsia="it-IT"/>
              </w:rPr>
            </w:pPr>
            <w:proofErr w:type="gramStart"/>
            <w:r w:rsidRPr="00E8399C">
              <w:rPr>
                <w:rFonts w:ascii="Calibri Light" w:eastAsia="Times New Roman" w:hAnsi="Calibri Light" w:cs="Calibri Light"/>
                <w:color w:val="000000"/>
                <w:sz w:val="22"/>
                <w:lang w:eastAsia="it-IT"/>
              </w:rPr>
              <w:t xml:space="preserve">MANTENIMENTO  </w:t>
            </w:r>
            <w:r>
              <w:rPr>
                <w:rFonts w:ascii="Calibri Light" w:eastAsia="Times New Roman" w:hAnsi="Calibri Light" w:cs="Calibri Light"/>
                <w:color w:val="000000"/>
                <w:sz w:val="22"/>
                <w:lang w:eastAsia="it-IT"/>
              </w:rPr>
              <w:t>SENZA</w:t>
            </w:r>
            <w:proofErr w:type="gramEnd"/>
            <w:r>
              <w:rPr>
                <w:rFonts w:ascii="Calibri Light" w:eastAsia="Times New Roman" w:hAnsi="Calibri Light" w:cs="Calibri Light"/>
                <w:color w:val="000000"/>
                <w:sz w:val="22"/>
                <w:lang w:eastAsia="it-IT"/>
              </w:rPr>
              <w:t xml:space="preserve"> RAZIONALIZZAZIONE</w:t>
            </w:r>
          </w:p>
        </w:tc>
        <w:tc>
          <w:tcPr>
            <w:tcW w:w="893" w:type="dxa"/>
            <w:tcBorders>
              <w:top w:val="nil"/>
              <w:left w:val="nil"/>
              <w:bottom w:val="single" w:sz="4" w:space="0" w:color="538DD5"/>
              <w:right w:val="single" w:sz="4" w:space="0" w:color="538DD5"/>
            </w:tcBorders>
            <w:shd w:val="clear" w:color="000000" w:fill="B8CCE4"/>
            <w:vAlign w:val="center"/>
            <w:hideMark/>
          </w:tcPr>
          <w:p w14:paraId="547E1881"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sidRPr="00BA4369">
              <w:rPr>
                <w:rFonts w:ascii="Calibri Light" w:eastAsia="Times New Roman" w:hAnsi="Calibri Light" w:cs="Calibri Light"/>
                <w:color w:val="000000"/>
                <w:sz w:val="22"/>
                <w:lang w:eastAsia="it-IT"/>
              </w:rPr>
              <w:t> </w:t>
            </w:r>
          </w:p>
        </w:tc>
      </w:tr>
      <w:tr w:rsidR="00837DA1" w:rsidRPr="00BA4369" w14:paraId="79422768" w14:textId="77777777" w:rsidTr="00B43107">
        <w:trPr>
          <w:trHeight w:val="300"/>
          <w:jc w:val="center"/>
        </w:trPr>
        <w:tc>
          <w:tcPr>
            <w:tcW w:w="2269" w:type="dxa"/>
            <w:tcBorders>
              <w:top w:val="nil"/>
              <w:left w:val="single" w:sz="4" w:space="0" w:color="538DD5"/>
              <w:bottom w:val="single" w:sz="4" w:space="0" w:color="538DD5"/>
              <w:right w:val="single" w:sz="4" w:space="0" w:color="538DD5"/>
            </w:tcBorders>
            <w:shd w:val="clear" w:color="000000" w:fill="B8CCE4"/>
            <w:vAlign w:val="center"/>
            <w:hideMark/>
          </w:tcPr>
          <w:p w14:paraId="1702EF6C" w14:textId="77777777" w:rsidR="00837DA1" w:rsidRPr="00BA4369" w:rsidRDefault="00837DA1" w:rsidP="00B43107">
            <w:pPr>
              <w:spacing w:after="0" w:line="240" w:lineRule="auto"/>
              <w:jc w:val="center"/>
              <w:rPr>
                <w:rFonts w:ascii="Calibri Light" w:eastAsia="Times New Roman" w:hAnsi="Calibri Light" w:cs="Calibri Light"/>
                <w:b/>
                <w:bCs/>
                <w:color w:val="000000"/>
                <w:sz w:val="22"/>
                <w:lang w:eastAsia="it-IT"/>
              </w:rPr>
            </w:pPr>
            <w:r>
              <w:rPr>
                <w:rFonts w:ascii="Calibri Light" w:eastAsia="Times New Roman" w:hAnsi="Calibri Light" w:cs="Calibri Light"/>
                <w:b/>
                <w:bCs/>
                <w:color w:val="000000"/>
                <w:sz w:val="22"/>
                <w:lang w:eastAsia="it-IT"/>
              </w:rPr>
              <w:t>AQUA PLANET SRL IN LIQUIDAZIONE</w:t>
            </w:r>
          </w:p>
        </w:tc>
        <w:tc>
          <w:tcPr>
            <w:tcW w:w="1701" w:type="dxa"/>
            <w:tcBorders>
              <w:top w:val="nil"/>
              <w:left w:val="nil"/>
              <w:bottom w:val="single" w:sz="4" w:space="0" w:color="538DD5"/>
              <w:right w:val="single" w:sz="4" w:space="0" w:color="538DD5"/>
            </w:tcBorders>
            <w:shd w:val="clear" w:color="000000" w:fill="B8CCE4"/>
            <w:vAlign w:val="center"/>
            <w:hideMark/>
          </w:tcPr>
          <w:p w14:paraId="66A7C4FE"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02210400186</w:t>
            </w:r>
          </w:p>
        </w:tc>
        <w:tc>
          <w:tcPr>
            <w:tcW w:w="1984" w:type="dxa"/>
            <w:tcBorders>
              <w:top w:val="nil"/>
              <w:left w:val="nil"/>
              <w:bottom w:val="single" w:sz="4" w:space="0" w:color="538DD5"/>
              <w:right w:val="single" w:sz="4" w:space="0" w:color="538DD5"/>
            </w:tcBorders>
            <w:shd w:val="clear" w:color="000000" w:fill="B8CCE4"/>
            <w:vAlign w:val="center"/>
            <w:hideMark/>
          </w:tcPr>
          <w:p w14:paraId="4D3D3E68"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95</w:t>
            </w:r>
            <w:r w:rsidRPr="00BA4369">
              <w:rPr>
                <w:rFonts w:ascii="Calibri Light" w:eastAsia="Times New Roman" w:hAnsi="Calibri Light" w:cs="Calibri Light"/>
                <w:color w:val="000000"/>
                <w:sz w:val="22"/>
                <w:lang w:eastAsia="it-IT"/>
              </w:rPr>
              <w:t>%</w:t>
            </w:r>
          </w:p>
        </w:tc>
        <w:tc>
          <w:tcPr>
            <w:tcW w:w="1968" w:type="dxa"/>
            <w:tcBorders>
              <w:top w:val="nil"/>
              <w:left w:val="nil"/>
              <w:bottom w:val="single" w:sz="4" w:space="0" w:color="538DD5"/>
              <w:right w:val="single" w:sz="4" w:space="0" w:color="538DD5"/>
            </w:tcBorders>
            <w:shd w:val="clear" w:color="000000" w:fill="B8CCE4"/>
            <w:vAlign w:val="center"/>
            <w:hideMark/>
          </w:tcPr>
          <w:p w14:paraId="418FF878"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 xml:space="preserve">0,65521 </w:t>
            </w:r>
            <w:r w:rsidRPr="00BA4369">
              <w:rPr>
                <w:rFonts w:ascii="Calibri Light" w:eastAsia="Times New Roman" w:hAnsi="Calibri Light" w:cs="Calibri Light"/>
                <w:color w:val="000000"/>
                <w:sz w:val="22"/>
                <w:lang w:eastAsia="it-IT"/>
              </w:rPr>
              <w:t>%</w:t>
            </w:r>
          </w:p>
        </w:tc>
        <w:tc>
          <w:tcPr>
            <w:tcW w:w="2144" w:type="dxa"/>
            <w:tcBorders>
              <w:top w:val="single" w:sz="4" w:space="0" w:color="538DD5"/>
              <w:left w:val="nil"/>
              <w:bottom w:val="single" w:sz="4" w:space="0" w:color="538DD5"/>
              <w:right w:val="single" w:sz="4" w:space="0" w:color="538DD5"/>
            </w:tcBorders>
            <w:shd w:val="clear" w:color="000000" w:fill="B8CCE4"/>
            <w:hideMark/>
          </w:tcPr>
          <w:p w14:paraId="4B3BE185" w14:textId="7824295E" w:rsidR="00837DA1" w:rsidRPr="00BA4369" w:rsidRDefault="00387AEE"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RAZIONALIZZAZIONE MEDIANTE LIQUIDAZIONE</w:t>
            </w:r>
            <w:r w:rsidR="00837DA1" w:rsidRPr="00E8399C">
              <w:rPr>
                <w:rFonts w:ascii="Calibri Light" w:eastAsia="Times New Roman" w:hAnsi="Calibri Light" w:cs="Calibri Light"/>
                <w:color w:val="000000"/>
                <w:sz w:val="22"/>
                <w:lang w:eastAsia="it-IT"/>
              </w:rPr>
              <w:t xml:space="preserve">  </w:t>
            </w:r>
            <w:r w:rsidR="00837DA1">
              <w:rPr>
                <w:rFonts w:ascii="Calibri Light" w:eastAsia="Times New Roman" w:hAnsi="Calibri Light" w:cs="Calibri Light"/>
                <w:color w:val="000000"/>
                <w:sz w:val="22"/>
                <w:lang w:eastAsia="it-IT"/>
              </w:rPr>
              <w:t xml:space="preserve"> </w:t>
            </w:r>
          </w:p>
        </w:tc>
        <w:tc>
          <w:tcPr>
            <w:tcW w:w="893" w:type="dxa"/>
            <w:tcBorders>
              <w:top w:val="nil"/>
              <w:left w:val="nil"/>
              <w:bottom w:val="single" w:sz="4" w:space="0" w:color="538DD5"/>
              <w:right w:val="single" w:sz="4" w:space="0" w:color="538DD5"/>
            </w:tcBorders>
            <w:shd w:val="clear" w:color="000000" w:fill="B8CCE4"/>
            <w:vAlign w:val="center"/>
            <w:hideMark/>
          </w:tcPr>
          <w:p w14:paraId="5347818F"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sidRPr="00BA4369">
              <w:rPr>
                <w:rFonts w:ascii="Calibri Light" w:eastAsia="Times New Roman" w:hAnsi="Calibri Light" w:cs="Calibri Light"/>
                <w:color w:val="000000"/>
                <w:sz w:val="22"/>
                <w:lang w:eastAsia="it-IT"/>
              </w:rPr>
              <w:t> </w:t>
            </w:r>
          </w:p>
        </w:tc>
      </w:tr>
      <w:tr w:rsidR="00837DA1" w:rsidRPr="00BA4369" w14:paraId="06E35207" w14:textId="77777777" w:rsidTr="00B43107">
        <w:trPr>
          <w:trHeight w:val="1500"/>
          <w:jc w:val="center"/>
        </w:trPr>
        <w:tc>
          <w:tcPr>
            <w:tcW w:w="2269" w:type="dxa"/>
            <w:tcBorders>
              <w:top w:val="nil"/>
              <w:left w:val="single" w:sz="4" w:space="0" w:color="538DD5"/>
              <w:bottom w:val="single" w:sz="4" w:space="0" w:color="538DD5"/>
              <w:right w:val="single" w:sz="4" w:space="0" w:color="538DD5"/>
            </w:tcBorders>
            <w:shd w:val="clear" w:color="000000" w:fill="B8CCE4"/>
            <w:vAlign w:val="center"/>
            <w:hideMark/>
          </w:tcPr>
          <w:p w14:paraId="79EEC686" w14:textId="2A955696" w:rsidR="00837DA1" w:rsidRPr="00BA4369" w:rsidRDefault="00837DA1" w:rsidP="00B43107">
            <w:pPr>
              <w:spacing w:after="0" w:line="240" w:lineRule="auto"/>
              <w:jc w:val="center"/>
              <w:rPr>
                <w:rFonts w:ascii="Calibri Light" w:eastAsia="Times New Roman" w:hAnsi="Calibri Light" w:cs="Calibri Light"/>
                <w:b/>
                <w:bCs/>
                <w:color w:val="000000"/>
                <w:sz w:val="22"/>
                <w:lang w:eastAsia="it-IT"/>
              </w:rPr>
            </w:pPr>
            <w:r w:rsidRPr="00BA4369">
              <w:rPr>
                <w:rFonts w:ascii="Calibri Light" w:eastAsia="Times New Roman" w:hAnsi="Calibri Light" w:cs="Calibri Light"/>
                <w:b/>
                <w:bCs/>
                <w:color w:val="000000"/>
                <w:sz w:val="22"/>
                <w:lang w:eastAsia="it-IT"/>
              </w:rPr>
              <w:t>PAVIA ACQUE S.C.A.R.L.</w:t>
            </w:r>
          </w:p>
        </w:tc>
        <w:tc>
          <w:tcPr>
            <w:tcW w:w="1701" w:type="dxa"/>
            <w:tcBorders>
              <w:top w:val="nil"/>
              <w:left w:val="nil"/>
              <w:bottom w:val="single" w:sz="4" w:space="0" w:color="538DD5"/>
              <w:right w:val="single" w:sz="4" w:space="0" w:color="538DD5"/>
            </w:tcBorders>
            <w:shd w:val="clear" w:color="000000" w:fill="B8CCE4"/>
            <w:vAlign w:val="center"/>
            <w:hideMark/>
          </w:tcPr>
          <w:p w14:paraId="58430BB9"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sidRPr="00BA4369">
              <w:rPr>
                <w:rFonts w:ascii="Calibri Light" w:eastAsia="Times New Roman" w:hAnsi="Calibri Light" w:cs="Calibri Light"/>
                <w:color w:val="000000"/>
                <w:sz w:val="22"/>
                <w:lang w:eastAsia="it-IT"/>
              </w:rPr>
              <w:t>0</w:t>
            </w:r>
            <w:r>
              <w:rPr>
                <w:rFonts w:ascii="Calibri Light" w:eastAsia="Times New Roman" w:hAnsi="Calibri Light" w:cs="Calibri Light"/>
                <w:color w:val="000000"/>
                <w:sz w:val="22"/>
                <w:lang w:eastAsia="it-IT"/>
              </w:rPr>
              <w:t>2</w:t>
            </w:r>
            <w:r w:rsidRPr="00BA4369">
              <w:rPr>
                <w:rFonts w:ascii="Calibri Light" w:eastAsia="Times New Roman" w:hAnsi="Calibri Light" w:cs="Calibri Light"/>
                <w:color w:val="000000"/>
                <w:sz w:val="22"/>
                <w:lang w:eastAsia="it-IT"/>
              </w:rPr>
              <w:t>234900187</w:t>
            </w:r>
          </w:p>
        </w:tc>
        <w:tc>
          <w:tcPr>
            <w:tcW w:w="1984" w:type="dxa"/>
            <w:tcBorders>
              <w:top w:val="nil"/>
              <w:left w:val="nil"/>
              <w:bottom w:val="single" w:sz="4" w:space="0" w:color="538DD5"/>
              <w:right w:val="single" w:sz="4" w:space="0" w:color="538DD5"/>
            </w:tcBorders>
            <w:shd w:val="clear" w:color="000000" w:fill="B8CCE4"/>
            <w:vAlign w:val="center"/>
            <w:hideMark/>
          </w:tcPr>
          <w:p w14:paraId="1F259A97"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16,17</w:t>
            </w:r>
            <w:r w:rsidRPr="00BA4369">
              <w:rPr>
                <w:rFonts w:ascii="Calibri Light" w:eastAsia="Times New Roman" w:hAnsi="Calibri Light" w:cs="Calibri Light"/>
                <w:color w:val="000000"/>
                <w:sz w:val="22"/>
                <w:lang w:eastAsia="it-IT"/>
              </w:rPr>
              <w:t>%</w:t>
            </w:r>
          </w:p>
        </w:tc>
        <w:tc>
          <w:tcPr>
            <w:tcW w:w="1968" w:type="dxa"/>
            <w:tcBorders>
              <w:top w:val="nil"/>
              <w:left w:val="nil"/>
              <w:bottom w:val="single" w:sz="4" w:space="0" w:color="538DD5"/>
              <w:right w:val="single" w:sz="4" w:space="0" w:color="538DD5"/>
            </w:tcBorders>
            <w:shd w:val="clear" w:color="000000" w:fill="B8CCE4"/>
            <w:vAlign w:val="center"/>
            <w:hideMark/>
          </w:tcPr>
          <w:p w14:paraId="00A8594B"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 xml:space="preserve">0,11152 </w:t>
            </w:r>
            <w:r w:rsidRPr="00BA4369">
              <w:rPr>
                <w:rFonts w:ascii="Calibri Light" w:eastAsia="Times New Roman" w:hAnsi="Calibri Light" w:cs="Calibri Light"/>
                <w:color w:val="000000"/>
                <w:sz w:val="22"/>
                <w:lang w:eastAsia="it-IT"/>
              </w:rPr>
              <w:t>%</w:t>
            </w:r>
          </w:p>
        </w:tc>
        <w:tc>
          <w:tcPr>
            <w:tcW w:w="2144" w:type="dxa"/>
            <w:tcBorders>
              <w:top w:val="nil"/>
              <w:left w:val="nil"/>
              <w:bottom w:val="single" w:sz="4" w:space="0" w:color="538DD5"/>
              <w:right w:val="single" w:sz="4" w:space="0" w:color="538DD5"/>
            </w:tcBorders>
            <w:shd w:val="clear" w:color="000000" w:fill="B8CCE4"/>
            <w:vAlign w:val="center"/>
            <w:hideMark/>
          </w:tcPr>
          <w:p w14:paraId="55763BD5" w14:textId="697C62C9" w:rsidR="00837DA1" w:rsidRPr="00BA4369" w:rsidRDefault="00387AEE" w:rsidP="00B43107">
            <w:pPr>
              <w:spacing w:after="0" w:line="240" w:lineRule="auto"/>
              <w:jc w:val="center"/>
              <w:rPr>
                <w:rFonts w:ascii="Calibri Light" w:eastAsia="Times New Roman" w:hAnsi="Calibri Light" w:cs="Calibri Light"/>
                <w:color w:val="000000"/>
                <w:sz w:val="22"/>
                <w:lang w:eastAsia="it-IT"/>
              </w:rPr>
            </w:pPr>
            <w:proofErr w:type="gramStart"/>
            <w:r w:rsidRPr="00E8399C">
              <w:rPr>
                <w:rFonts w:ascii="Calibri Light" w:eastAsia="Times New Roman" w:hAnsi="Calibri Light" w:cs="Calibri Light"/>
                <w:color w:val="000000"/>
                <w:sz w:val="22"/>
                <w:lang w:eastAsia="it-IT"/>
              </w:rPr>
              <w:t xml:space="preserve">MANTENIMENTO  </w:t>
            </w:r>
            <w:r>
              <w:rPr>
                <w:rFonts w:ascii="Calibri Light" w:eastAsia="Times New Roman" w:hAnsi="Calibri Light" w:cs="Calibri Light"/>
                <w:color w:val="000000"/>
                <w:sz w:val="22"/>
                <w:lang w:eastAsia="it-IT"/>
              </w:rPr>
              <w:t>SENZA</w:t>
            </w:r>
            <w:proofErr w:type="gramEnd"/>
            <w:r>
              <w:rPr>
                <w:rFonts w:ascii="Calibri Light" w:eastAsia="Times New Roman" w:hAnsi="Calibri Light" w:cs="Calibri Light"/>
                <w:color w:val="000000"/>
                <w:sz w:val="22"/>
                <w:lang w:eastAsia="it-IT"/>
              </w:rPr>
              <w:t xml:space="preserve"> RAZIONALIZZAZIONE</w:t>
            </w:r>
            <w:r w:rsidR="00837DA1" w:rsidRPr="00BA4369">
              <w:rPr>
                <w:rFonts w:ascii="Calibri Light" w:eastAsia="Times New Roman" w:hAnsi="Calibri Light" w:cs="Calibri Light"/>
                <w:color w:val="000000"/>
                <w:sz w:val="22"/>
                <w:lang w:eastAsia="it-IT"/>
              </w:rPr>
              <w:t xml:space="preserve"> </w:t>
            </w:r>
            <w:r w:rsidR="00837DA1">
              <w:rPr>
                <w:rFonts w:ascii="Calibri Light" w:eastAsia="Times New Roman" w:hAnsi="Calibri Light" w:cs="Calibri Light"/>
                <w:color w:val="000000"/>
                <w:sz w:val="22"/>
                <w:lang w:eastAsia="it-IT"/>
              </w:rPr>
              <w:t xml:space="preserve"> </w:t>
            </w:r>
          </w:p>
        </w:tc>
        <w:tc>
          <w:tcPr>
            <w:tcW w:w="893" w:type="dxa"/>
            <w:tcBorders>
              <w:top w:val="nil"/>
              <w:left w:val="nil"/>
              <w:bottom w:val="single" w:sz="4" w:space="0" w:color="538DD5"/>
              <w:right w:val="single" w:sz="4" w:space="0" w:color="538DD5"/>
            </w:tcBorders>
            <w:shd w:val="clear" w:color="000000" w:fill="B8CCE4"/>
            <w:vAlign w:val="center"/>
            <w:hideMark/>
          </w:tcPr>
          <w:p w14:paraId="33E22CF4"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sidRPr="00BA4369">
              <w:rPr>
                <w:rFonts w:ascii="Calibri Light" w:eastAsia="Times New Roman" w:hAnsi="Calibri Light" w:cs="Calibri Light"/>
                <w:color w:val="000000"/>
                <w:sz w:val="22"/>
                <w:lang w:eastAsia="it-IT"/>
              </w:rPr>
              <w:t> </w:t>
            </w:r>
          </w:p>
        </w:tc>
      </w:tr>
      <w:tr w:rsidR="00837DA1" w:rsidRPr="00BA4369" w14:paraId="7C00227C" w14:textId="77777777" w:rsidTr="00B43107">
        <w:trPr>
          <w:trHeight w:val="300"/>
          <w:jc w:val="center"/>
        </w:trPr>
        <w:tc>
          <w:tcPr>
            <w:tcW w:w="2269" w:type="dxa"/>
            <w:tcBorders>
              <w:top w:val="nil"/>
              <w:left w:val="single" w:sz="4" w:space="0" w:color="538DD5"/>
              <w:bottom w:val="single" w:sz="4" w:space="0" w:color="538DD5"/>
              <w:right w:val="single" w:sz="4" w:space="0" w:color="538DD5"/>
            </w:tcBorders>
            <w:shd w:val="clear" w:color="000000" w:fill="B8CCE4"/>
            <w:vAlign w:val="center"/>
            <w:hideMark/>
          </w:tcPr>
          <w:p w14:paraId="59CE91A9" w14:textId="77777777" w:rsidR="00837DA1" w:rsidRPr="00BA4369" w:rsidRDefault="00837DA1" w:rsidP="00B43107">
            <w:pPr>
              <w:spacing w:after="0" w:line="240" w:lineRule="auto"/>
              <w:jc w:val="center"/>
              <w:rPr>
                <w:rFonts w:ascii="Calibri Light" w:eastAsia="Times New Roman" w:hAnsi="Calibri Light" w:cs="Calibri Light"/>
                <w:b/>
                <w:bCs/>
                <w:color w:val="000000"/>
                <w:sz w:val="22"/>
                <w:lang w:eastAsia="it-IT"/>
              </w:rPr>
            </w:pPr>
            <w:r>
              <w:rPr>
                <w:rFonts w:ascii="Calibri Light" w:eastAsia="Times New Roman" w:hAnsi="Calibri Light" w:cs="Calibri Light"/>
                <w:b/>
                <w:bCs/>
                <w:color w:val="000000"/>
                <w:sz w:val="22"/>
                <w:lang w:eastAsia="it-IT"/>
              </w:rPr>
              <w:t xml:space="preserve">GAL OLTREPO’ PAVESE SRL </w:t>
            </w:r>
          </w:p>
        </w:tc>
        <w:tc>
          <w:tcPr>
            <w:tcW w:w="1701" w:type="dxa"/>
            <w:tcBorders>
              <w:top w:val="nil"/>
              <w:left w:val="nil"/>
              <w:bottom w:val="single" w:sz="4" w:space="0" w:color="538DD5"/>
              <w:right w:val="single" w:sz="4" w:space="0" w:color="538DD5"/>
            </w:tcBorders>
            <w:shd w:val="clear" w:color="000000" w:fill="B8CCE4"/>
            <w:vAlign w:val="center"/>
            <w:hideMark/>
          </w:tcPr>
          <w:p w14:paraId="64B6E64C"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02648010185</w:t>
            </w:r>
          </w:p>
        </w:tc>
        <w:tc>
          <w:tcPr>
            <w:tcW w:w="1984" w:type="dxa"/>
            <w:tcBorders>
              <w:top w:val="nil"/>
              <w:left w:val="nil"/>
              <w:bottom w:val="single" w:sz="4" w:space="0" w:color="538DD5"/>
              <w:right w:val="single" w:sz="4" w:space="0" w:color="538DD5"/>
            </w:tcBorders>
            <w:shd w:val="clear" w:color="000000" w:fill="B8CCE4"/>
            <w:vAlign w:val="center"/>
            <w:hideMark/>
          </w:tcPr>
          <w:p w14:paraId="57ADCCA5" w14:textId="77777777" w:rsidR="00837DA1" w:rsidRPr="009E20D0"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 xml:space="preserve">2,4377 </w:t>
            </w:r>
            <w:r w:rsidRPr="009E20D0">
              <w:rPr>
                <w:rFonts w:ascii="Calibri Light" w:eastAsia="Times New Roman" w:hAnsi="Calibri Light" w:cs="Calibri Light"/>
                <w:color w:val="000000"/>
                <w:sz w:val="22"/>
                <w:lang w:eastAsia="it-IT"/>
              </w:rPr>
              <w:t>%</w:t>
            </w:r>
          </w:p>
        </w:tc>
        <w:tc>
          <w:tcPr>
            <w:tcW w:w="1968" w:type="dxa"/>
            <w:tcBorders>
              <w:top w:val="nil"/>
              <w:left w:val="nil"/>
              <w:bottom w:val="single" w:sz="4" w:space="0" w:color="538DD5"/>
              <w:right w:val="single" w:sz="4" w:space="0" w:color="538DD5"/>
            </w:tcBorders>
            <w:shd w:val="clear" w:color="000000" w:fill="B8CCE4"/>
            <w:vAlign w:val="center"/>
            <w:hideMark/>
          </w:tcPr>
          <w:p w14:paraId="4190CA61"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Pr>
                <w:rFonts w:ascii="Calibri Light" w:eastAsia="Times New Roman" w:hAnsi="Calibri Light" w:cs="Calibri Light"/>
                <w:color w:val="000000"/>
                <w:sz w:val="22"/>
                <w:lang w:eastAsia="it-IT"/>
              </w:rPr>
              <w:t xml:space="preserve">0,01681 </w:t>
            </w:r>
            <w:r w:rsidRPr="00BA4369">
              <w:rPr>
                <w:rFonts w:ascii="Calibri Light" w:eastAsia="Times New Roman" w:hAnsi="Calibri Light" w:cs="Calibri Light"/>
                <w:color w:val="000000"/>
                <w:sz w:val="22"/>
                <w:lang w:eastAsia="it-IT"/>
              </w:rPr>
              <w:t>%</w:t>
            </w:r>
          </w:p>
        </w:tc>
        <w:tc>
          <w:tcPr>
            <w:tcW w:w="2144" w:type="dxa"/>
            <w:tcBorders>
              <w:top w:val="nil"/>
              <w:left w:val="nil"/>
              <w:bottom w:val="single" w:sz="4" w:space="0" w:color="538DD5"/>
              <w:right w:val="single" w:sz="4" w:space="0" w:color="538DD5"/>
            </w:tcBorders>
            <w:shd w:val="clear" w:color="000000" w:fill="B8CCE4"/>
            <w:vAlign w:val="center"/>
            <w:hideMark/>
          </w:tcPr>
          <w:p w14:paraId="6AB0CF6A" w14:textId="22CD2EDE" w:rsidR="00837DA1" w:rsidRPr="00BA4369" w:rsidRDefault="00387AEE" w:rsidP="00B43107">
            <w:pPr>
              <w:spacing w:after="0" w:line="240" w:lineRule="auto"/>
              <w:jc w:val="center"/>
              <w:rPr>
                <w:rFonts w:ascii="Calibri Light" w:eastAsia="Times New Roman" w:hAnsi="Calibri Light" w:cs="Calibri Light"/>
                <w:color w:val="000000"/>
                <w:sz w:val="22"/>
                <w:lang w:eastAsia="it-IT"/>
              </w:rPr>
            </w:pPr>
            <w:proofErr w:type="gramStart"/>
            <w:r w:rsidRPr="00E8399C">
              <w:rPr>
                <w:rFonts w:ascii="Calibri Light" w:eastAsia="Times New Roman" w:hAnsi="Calibri Light" w:cs="Calibri Light"/>
                <w:color w:val="000000"/>
                <w:sz w:val="22"/>
                <w:lang w:eastAsia="it-IT"/>
              </w:rPr>
              <w:t xml:space="preserve">MANTENIMENTO  </w:t>
            </w:r>
            <w:r>
              <w:rPr>
                <w:rFonts w:ascii="Calibri Light" w:eastAsia="Times New Roman" w:hAnsi="Calibri Light" w:cs="Calibri Light"/>
                <w:color w:val="000000"/>
                <w:sz w:val="22"/>
                <w:lang w:eastAsia="it-IT"/>
              </w:rPr>
              <w:t>SENZA</w:t>
            </w:r>
            <w:proofErr w:type="gramEnd"/>
            <w:r>
              <w:rPr>
                <w:rFonts w:ascii="Calibri Light" w:eastAsia="Times New Roman" w:hAnsi="Calibri Light" w:cs="Calibri Light"/>
                <w:color w:val="000000"/>
                <w:sz w:val="22"/>
                <w:lang w:eastAsia="it-IT"/>
              </w:rPr>
              <w:t xml:space="preserve"> RAZIONALIZZAZIONE</w:t>
            </w:r>
          </w:p>
        </w:tc>
        <w:tc>
          <w:tcPr>
            <w:tcW w:w="893" w:type="dxa"/>
            <w:tcBorders>
              <w:top w:val="nil"/>
              <w:left w:val="nil"/>
              <w:bottom w:val="single" w:sz="4" w:space="0" w:color="538DD5"/>
              <w:right w:val="single" w:sz="4" w:space="0" w:color="538DD5"/>
            </w:tcBorders>
            <w:shd w:val="clear" w:color="000000" w:fill="B8CCE4"/>
            <w:vAlign w:val="center"/>
            <w:hideMark/>
          </w:tcPr>
          <w:p w14:paraId="1C121018" w14:textId="77777777" w:rsidR="00837DA1" w:rsidRPr="00BA4369" w:rsidRDefault="00837DA1" w:rsidP="00B43107">
            <w:pPr>
              <w:spacing w:after="0" w:line="240" w:lineRule="auto"/>
              <w:jc w:val="center"/>
              <w:rPr>
                <w:rFonts w:ascii="Calibri Light" w:eastAsia="Times New Roman" w:hAnsi="Calibri Light" w:cs="Calibri Light"/>
                <w:color w:val="000000"/>
                <w:sz w:val="22"/>
                <w:lang w:eastAsia="it-IT"/>
              </w:rPr>
            </w:pPr>
            <w:r w:rsidRPr="00BA4369">
              <w:rPr>
                <w:rFonts w:ascii="Calibri Light" w:eastAsia="Times New Roman" w:hAnsi="Calibri Light" w:cs="Calibri Light"/>
                <w:color w:val="000000"/>
                <w:sz w:val="22"/>
                <w:lang w:eastAsia="it-IT"/>
              </w:rPr>
              <w:t> </w:t>
            </w:r>
          </w:p>
        </w:tc>
      </w:tr>
    </w:tbl>
    <w:p w14:paraId="5863EFE3" w14:textId="77777777" w:rsidR="00837DA1" w:rsidRPr="00310A26" w:rsidRDefault="00837DA1" w:rsidP="00837DA1">
      <w:pPr>
        <w:jc w:val="both"/>
        <w:rPr>
          <w:rFonts w:ascii="Cambria" w:hAnsi="Cambria"/>
          <w:sz w:val="22"/>
        </w:rPr>
      </w:pPr>
    </w:p>
    <w:p w14:paraId="69B079DA" w14:textId="77777777" w:rsidR="00837DA1" w:rsidRDefault="00837DA1" w:rsidP="00886B4A">
      <w:pPr>
        <w:pStyle w:val="Corpotesto"/>
        <w:ind w:left="552"/>
        <w:rPr>
          <w:rFonts w:ascii="Calibri Light" w:eastAsia="Calibri" w:hAnsi="Calibri Light" w:cs="Calibri Light"/>
          <w:lang w:val="it-IT" w:eastAsia="ja-JP"/>
        </w:rPr>
      </w:pPr>
    </w:p>
    <w:p w14:paraId="1AFFB769" w14:textId="0328D66B" w:rsidR="00C44A1E" w:rsidRPr="00C44A1E" w:rsidRDefault="00CB6653" w:rsidP="00933972">
      <w:pPr>
        <w:pStyle w:val="Titolo1"/>
      </w:pPr>
      <w:bookmarkStart w:id="7" w:name="_Toc26865337"/>
      <w:r w:rsidRPr="00C44A1E">
        <w:t>REVISIONE PERIODICA DELLE PARTECIPAZIONI</w:t>
      </w:r>
      <w:r w:rsidR="00C44A1E" w:rsidRPr="00C44A1E">
        <w:t xml:space="preserve"> Art. 20, c. 1, TUSP</w:t>
      </w:r>
      <w:bookmarkEnd w:id="7"/>
    </w:p>
    <w:p w14:paraId="701B1767" w14:textId="1A34CB00" w:rsidR="000A3340" w:rsidRPr="00166A05" w:rsidRDefault="000A3340" w:rsidP="00837DA1">
      <w:pPr>
        <w:spacing w:after="200" w:line="276" w:lineRule="auto"/>
      </w:pPr>
      <w:bookmarkStart w:id="8" w:name="_Toc26865338"/>
      <w:r w:rsidRPr="00166A05">
        <w:t>CRITERI DI ATTUAZIONE</w:t>
      </w:r>
      <w:bookmarkEnd w:id="8"/>
    </w:p>
    <w:p w14:paraId="3C9B4BA0" w14:textId="2E3C3CB5" w:rsidR="00A74990" w:rsidRDefault="00A74990" w:rsidP="0058645F">
      <w:pPr>
        <w:spacing w:before="120" w:after="160" w:line="320" w:lineRule="exact"/>
        <w:jc w:val="both"/>
        <w:rPr>
          <w:rFonts w:ascii="Calibri Light" w:eastAsia="Calibri" w:hAnsi="Calibri Light" w:cs="Calibri Light"/>
          <w:sz w:val="24"/>
          <w:lang w:eastAsia="ja-JP"/>
        </w:rPr>
      </w:pPr>
      <w:r>
        <w:rPr>
          <w:rFonts w:ascii="Calibri Light" w:eastAsia="Calibri" w:hAnsi="Calibri Light" w:cs="Calibri Light"/>
          <w:sz w:val="24"/>
          <w:lang w:eastAsia="ja-JP"/>
        </w:rPr>
        <w:t>Si procede, nella sezione seguente, alla ricognizione annuale dell</w:t>
      </w:r>
      <w:r w:rsidR="007A4B59">
        <w:rPr>
          <w:rFonts w:ascii="Calibri Light" w:eastAsia="Calibri" w:hAnsi="Calibri Light" w:cs="Calibri Light"/>
          <w:sz w:val="24"/>
          <w:lang w:eastAsia="ja-JP"/>
        </w:rPr>
        <w:t>e</w:t>
      </w:r>
      <w:r>
        <w:rPr>
          <w:rFonts w:ascii="Calibri Light" w:eastAsia="Calibri" w:hAnsi="Calibri Light" w:cs="Calibri Light"/>
          <w:sz w:val="24"/>
          <w:lang w:eastAsia="ja-JP"/>
        </w:rPr>
        <w:t xml:space="preserve"> partecipazioni detenute al 31.12.</w:t>
      </w:r>
      <w:r w:rsidR="009C05DE">
        <w:rPr>
          <w:rFonts w:ascii="Calibri Light" w:eastAsia="Calibri" w:hAnsi="Calibri Light" w:cs="Calibri Light"/>
          <w:sz w:val="24"/>
          <w:lang w:eastAsia="ja-JP"/>
        </w:rPr>
        <w:t>20</w:t>
      </w:r>
      <w:r w:rsidR="007A4B59">
        <w:rPr>
          <w:rFonts w:ascii="Calibri Light" w:eastAsia="Calibri" w:hAnsi="Calibri Light" w:cs="Calibri Light"/>
          <w:sz w:val="24"/>
          <w:lang w:eastAsia="ja-JP"/>
        </w:rPr>
        <w:t>21</w:t>
      </w:r>
      <w:r w:rsidR="009C05DE">
        <w:rPr>
          <w:rFonts w:ascii="Calibri Light" w:eastAsia="Calibri" w:hAnsi="Calibri Light" w:cs="Calibri Light"/>
          <w:sz w:val="24"/>
          <w:lang w:eastAsia="ja-JP"/>
        </w:rPr>
        <w:t xml:space="preserve">, ai sensi dell’art. 20 comma 1 del </w:t>
      </w:r>
      <w:proofErr w:type="spellStart"/>
      <w:r w:rsidR="009C05DE">
        <w:rPr>
          <w:rFonts w:ascii="Calibri Light" w:eastAsia="Calibri" w:hAnsi="Calibri Light" w:cs="Calibri Light"/>
          <w:sz w:val="24"/>
          <w:lang w:eastAsia="ja-JP"/>
        </w:rPr>
        <w:t>Tusp</w:t>
      </w:r>
      <w:proofErr w:type="spellEnd"/>
      <w:r w:rsidR="009C05DE">
        <w:rPr>
          <w:rFonts w:ascii="Calibri Light" w:eastAsia="Calibri" w:hAnsi="Calibri Light" w:cs="Calibri Light"/>
          <w:sz w:val="24"/>
          <w:lang w:eastAsia="ja-JP"/>
        </w:rPr>
        <w:t>.</w:t>
      </w:r>
    </w:p>
    <w:p w14:paraId="52E2E923" w14:textId="6B33DD67" w:rsidR="00E34FE6" w:rsidRPr="0058645F" w:rsidRDefault="00E34FE6" w:rsidP="0058645F">
      <w:pPr>
        <w:spacing w:before="120" w:after="160" w:line="320" w:lineRule="exact"/>
        <w:jc w:val="both"/>
        <w:rPr>
          <w:rFonts w:ascii="Calibri Light" w:eastAsia="Calibri" w:hAnsi="Calibri Light" w:cs="Calibri Light"/>
          <w:sz w:val="24"/>
          <w:lang w:eastAsia="ja-JP"/>
        </w:rPr>
      </w:pPr>
      <w:r w:rsidRPr="0058645F">
        <w:rPr>
          <w:rFonts w:ascii="Calibri Light" w:eastAsia="Calibri" w:hAnsi="Calibri Light" w:cs="Calibri Light"/>
          <w:sz w:val="24"/>
          <w:lang w:eastAsia="ja-JP"/>
        </w:rPr>
        <w:t>Ai fini della rilevazione occorre innanzitutto specifica</w:t>
      </w:r>
      <w:r w:rsidR="0058645F" w:rsidRPr="0058645F">
        <w:rPr>
          <w:rFonts w:ascii="Calibri Light" w:eastAsia="Calibri" w:hAnsi="Calibri Light" w:cs="Calibri Light"/>
          <w:sz w:val="24"/>
          <w:lang w:eastAsia="ja-JP"/>
        </w:rPr>
        <w:t xml:space="preserve">re la sussistenza della stretta necessità della </w:t>
      </w:r>
      <w:r w:rsidRPr="0058645F">
        <w:rPr>
          <w:rFonts w:ascii="Calibri Light" w:eastAsia="Calibri" w:hAnsi="Calibri Light" w:cs="Calibri Light"/>
          <w:sz w:val="24"/>
          <w:lang w:eastAsia="ja-JP"/>
        </w:rPr>
        <w:t>società rispetto alle finalità perseguite</w:t>
      </w:r>
      <w:r w:rsidR="0058645F" w:rsidRPr="0058645F">
        <w:rPr>
          <w:rFonts w:ascii="Calibri Light" w:eastAsia="Calibri" w:hAnsi="Calibri Light" w:cs="Calibri Light"/>
          <w:sz w:val="24"/>
          <w:lang w:eastAsia="ja-JP"/>
        </w:rPr>
        <w:t xml:space="preserve"> dall’ente e lo svolgimento, da parte della medesima, di una </w:t>
      </w:r>
      <w:r w:rsidRPr="0058645F">
        <w:rPr>
          <w:rFonts w:ascii="Calibri Light" w:eastAsia="Calibri" w:hAnsi="Calibri Light" w:cs="Calibri Light"/>
          <w:sz w:val="24"/>
          <w:lang w:eastAsia="ja-JP"/>
        </w:rPr>
        <w:t xml:space="preserve">delle attività consentite </w:t>
      </w:r>
      <w:r w:rsidR="0058645F" w:rsidRPr="0058645F">
        <w:rPr>
          <w:rFonts w:ascii="Calibri Light" w:eastAsia="Calibri" w:hAnsi="Calibri Light" w:cs="Calibri Light"/>
          <w:sz w:val="24"/>
          <w:lang w:eastAsia="ja-JP"/>
        </w:rPr>
        <w:t xml:space="preserve">dall’art. 4; in secondo luogo è </w:t>
      </w:r>
      <w:r w:rsidRPr="0058645F">
        <w:rPr>
          <w:rFonts w:ascii="Calibri Light" w:eastAsia="Calibri" w:hAnsi="Calibri Light" w:cs="Calibri Light"/>
          <w:sz w:val="24"/>
          <w:lang w:eastAsia="ja-JP"/>
        </w:rPr>
        <w:t>necessario accertare se ricorrono o me</w:t>
      </w:r>
      <w:r w:rsidR="0058645F" w:rsidRPr="0058645F">
        <w:rPr>
          <w:rFonts w:ascii="Calibri Light" w:eastAsia="Calibri" w:hAnsi="Calibri Light" w:cs="Calibri Light"/>
          <w:sz w:val="24"/>
          <w:lang w:eastAsia="ja-JP"/>
        </w:rPr>
        <w:t xml:space="preserve">no le </w:t>
      </w:r>
      <w:r w:rsidRPr="0058645F">
        <w:rPr>
          <w:rFonts w:ascii="Calibri Light" w:eastAsia="Calibri" w:hAnsi="Calibri Light" w:cs="Calibri Light"/>
          <w:sz w:val="24"/>
          <w:lang w:eastAsia="ja-JP"/>
        </w:rPr>
        <w:t>situazioni di criticità sintetizzate dall’art. 20, co. 2.</w:t>
      </w:r>
    </w:p>
    <w:p w14:paraId="4EF7A71A" w14:textId="488049D5" w:rsidR="000A3340" w:rsidRPr="00042B69" w:rsidRDefault="00E34FE6" w:rsidP="00E34FE6">
      <w:pPr>
        <w:spacing w:before="120" w:after="160" w:line="320" w:lineRule="exact"/>
        <w:jc w:val="both"/>
        <w:rPr>
          <w:rFonts w:ascii="Calibri Light" w:eastAsia="Calibri" w:hAnsi="Calibri Light" w:cs="Calibri Light"/>
          <w:sz w:val="24"/>
          <w:lang w:eastAsia="ja-JP"/>
        </w:rPr>
      </w:pPr>
      <w:r w:rsidRPr="0058645F">
        <w:rPr>
          <w:rFonts w:ascii="Calibri Light" w:eastAsia="Calibri" w:hAnsi="Calibri Light" w:cs="Calibri Light"/>
          <w:sz w:val="24"/>
          <w:lang w:eastAsia="ja-JP"/>
        </w:rPr>
        <w:t>L’articolo 20, comma 2 individua sette situazioni di critici</w:t>
      </w:r>
      <w:r w:rsidR="0058645F" w:rsidRPr="0058645F">
        <w:rPr>
          <w:rFonts w:ascii="Calibri Light" w:eastAsia="Calibri" w:hAnsi="Calibri Light" w:cs="Calibri Light"/>
          <w:sz w:val="24"/>
          <w:lang w:eastAsia="ja-JP"/>
        </w:rPr>
        <w:t xml:space="preserve">tà da considerare ai fini della </w:t>
      </w:r>
      <w:r w:rsidRPr="0058645F">
        <w:rPr>
          <w:rFonts w:ascii="Calibri Light" w:eastAsia="Calibri" w:hAnsi="Calibri Light" w:cs="Calibri Light"/>
          <w:sz w:val="24"/>
          <w:lang w:eastAsia="ja-JP"/>
        </w:rPr>
        <w:t>razionalizzazione delle parte</w:t>
      </w:r>
      <w:r w:rsidR="00042B69">
        <w:rPr>
          <w:rFonts w:ascii="Calibri Light" w:eastAsia="Calibri" w:hAnsi="Calibri Light" w:cs="Calibri Light"/>
          <w:sz w:val="24"/>
          <w:lang w:eastAsia="ja-JP"/>
        </w:rPr>
        <w:t>cipazioni, di seguito elencate:</w:t>
      </w:r>
    </w:p>
    <w:p w14:paraId="12DB2F3D" w14:textId="063DCDD3" w:rsidR="000A3340" w:rsidRPr="00042B69" w:rsidRDefault="000A3340" w:rsidP="00056670">
      <w:pPr>
        <w:pStyle w:val="Paragrafoelenco"/>
        <w:numPr>
          <w:ilvl w:val="0"/>
          <w:numId w:val="5"/>
        </w:numPr>
        <w:spacing w:before="120" w:after="160" w:line="320" w:lineRule="exact"/>
        <w:jc w:val="both"/>
        <w:rPr>
          <w:rFonts w:ascii="Calibri Light" w:eastAsia="Calibri" w:hAnsi="Calibri Light" w:cs="Calibri Light"/>
          <w:sz w:val="24"/>
          <w:lang w:eastAsia="ja-JP"/>
        </w:rPr>
      </w:pPr>
      <w:r w:rsidRPr="00042B69">
        <w:rPr>
          <w:rFonts w:ascii="Calibri Light" w:eastAsia="Calibri" w:hAnsi="Calibri Light" w:cs="Calibri Light"/>
          <w:sz w:val="24"/>
          <w:lang w:eastAsia="ja-JP"/>
        </w:rPr>
        <w:t>partecipazioni societarie che non rientrino in alcuna delle categorie di cui all'articolo 4;</w:t>
      </w:r>
    </w:p>
    <w:p w14:paraId="0DD27DC5" w14:textId="383EAAD1" w:rsidR="000A3340" w:rsidRPr="00042B69" w:rsidRDefault="000A3340" w:rsidP="00056670">
      <w:pPr>
        <w:pStyle w:val="Paragrafoelenco"/>
        <w:numPr>
          <w:ilvl w:val="0"/>
          <w:numId w:val="5"/>
        </w:numPr>
        <w:spacing w:before="120" w:after="160" w:line="320" w:lineRule="exact"/>
        <w:jc w:val="both"/>
        <w:rPr>
          <w:rFonts w:ascii="Calibri Light" w:eastAsia="Calibri" w:hAnsi="Calibri Light" w:cs="Calibri Light"/>
          <w:sz w:val="24"/>
          <w:lang w:eastAsia="ja-JP"/>
        </w:rPr>
      </w:pPr>
      <w:r w:rsidRPr="00042B69">
        <w:rPr>
          <w:rFonts w:ascii="Calibri Light" w:eastAsia="Calibri" w:hAnsi="Calibri Light" w:cs="Calibri Light"/>
          <w:sz w:val="24"/>
          <w:lang w:eastAsia="ja-JP"/>
        </w:rPr>
        <w:t>società che risultino prive di dipendenti o abbiano un numer</w:t>
      </w:r>
      <w:r w:rsidR="00042B69" w:rsidRPr="00042B69">
        <w:rPr>
          <w:rFonts w:ascii="Calibri Light" w:eastAsia="Calibri" w:hAnsi="Calibri Light" w:cs="Calibri Light"/>
          <w:sz w:val="24"/>
          <w:lang w:eastAsia="ja-JP"/>
        </w:rPr>
        <w:t xml:space="preserve">o di amministratori superiore a </w:t>
      </w:r>
      <w:r w:rsidRPr="00042B69">
        <w:rPr>
          <w:rFonts w:ascii="Calibri Light" w:eastAsia="Calibri" w:hAnsi="Calibri Light" w:cs="Calibri Light"/>
          <w:sz w:val="24"/>
          <w:lang w:eastAsia="ja-JP"/>
        </w:rPr>
        <w:t>quello dei dipendenti;</w:t>
      </w:r>
    </w:p>
    <w:p w14:paraId="34B9A935" w14:textId="36193141" w:rsidR="000A3340" w:rsidRPr="00042B69" w:rsidRDefault="000A3340" w:rsidP="00056670">
      <w:pPr>
        <w:pStyle w:val="Paragrafoelenco"/>
        <w:numPr>
          <w:ilvl w:val="0"/>
          <w:numId w:val="5"/>
        </w:numPr>
        <w:spacing w:before="120" w:after="160" w:line="320" w:lineRule="exact"/>
        <w:jc w:val="both"/>
        <w:rPr>
          <w:rFonts w:ascii="Calibri Light" w:eastAsia="Calibri" w:hAnsi="Calibri Light" w:cs="Calibri Light"/>
          <w:sz w:val="24"/>
          <w:lang w:eastAsia="ja-JP"/>
        </w:rPr>
      </w:pPr>
      <w:r w:rsidRPr="00042B69">
        <w:rPr>
          <w:rFonts w:ascii="Calibri Light" w:eastAsia="Calibri" w:hAnsi="Calibri Light" w:cs="Calibri Light"/>
          <w:sz w:val="24"/>
          <w:lang w:eastAsia="ja-JP"/>
        </w:rPr>
        <w:t>partecipazioni in società che svolgono attività analoghe o similari a quelle s</w:t>
      </w:r>
      <w:r w:rsidR="00042B69" w:rsidRPr="00042B69">
        <w:rPr>
          <w:rFonts w:ascii="Calibri Light" w:eastAsia="Calibri" w:hAnsi="Calibri Light" w:cs="Calibri Light"/>
          <w:sz w:val="24"/>
          <w:lang w:eastAsia="ja-JP"/>
        </w:rPr>
        <w:t xml:space="preserve">volte da altre società </w:t>
      </w:r>
      <w:r w:rsidRPr="00042B69">
        <w:rPr>
          <w:rFonts w:ascii="Calibri Light" w:eastAsia="Calibri" w:hAnsi="Calibri Light" w:cs="Calibri Light"/>
          <w:sz w:val="24"/>
          <w:lang w:eastAsia="ja-JP"/>
        </w:rPr>
        <w:t>partecipate o da enti pubblici strumentali;</w:t>
      </w:r>
    </w:p>
    <w:p w14:paraId="13BB77E1" w14:textId="2E3A5E85" w:rsidR="000A3340" w:rsidRPr="00042B69" w:rsidRDefault="000A3340" w:rsidP="00056670">
      <w:pPr>
        <w:pStyle w:val="Paragrafoelenco"/>
        <w:numPr>
          <w:ilvl w:val="0"/>
          <w:numId w:val="5"/>
        </w:numPr>
        <w:spacing w:before="120" w:after="160" w:line="320" w:lineRule="exact"/>
        <w:jc w:val="both"/>
        <w:rPr>
          <w:rFonts w:ascii="Calibri Light" w:eastAsia="Calibri" w:hAnsi="Calibri Light" w:cs="Calibri Light"/>
          <w:sz w:val="24"/>
          <w:lang w:eastAsia="ja-JP"/>
        </w:rPr>
      </w:pPr>
      <w:r w:rsidRPr="00042B69">
        <w:rPr>
          <w:rFonts w:ascii="Calibri Light" w:eastAsia="Calibri" w:hAnsi="Calibri Light" w:cs="Calibri Light"/>
          <w:sz w:val="24"/>
          <w:lang w:eastAsia="ja-JP"/>
        </w:rPr>
        <w:t>partecipazioni in società che, nel triennio precedente, abbiano co</w:t>
      </w:r>
      <w:r w:rsidR="00042B69" w:rsidRPr="00042B69">
        <w:rPr>
          <w:rFonts w:ascii="Calibri Light" w:eastAsia="Calibri" w:hAnsi="Calibri Light" w:cs="Calibri Light"/>
          <w:sz w:val="24"/>
          <w:lang w:eastAsia="ja-JP"/>
        </w:rPr>
        <w:t xml:space="preserve">nseguito un fatturato medio non </w:t>
      </w:r>
      <w:r w:rsidRPr="00042B69">
        <w:rPr>
          <w:rFonts w:ascii="Calibri Light" w:eastAsia="Calibri" w:hAnsi="Calibri Light" w:cs="Calibri Light"/>
          <w:sz w:val="24"/>
          <w:lang w:eastAsia="ja-JP"/>
        </w:rPr>
        <w:t>superiore a un milione di euro;</w:t>
      </w:r>
    </w:p>
    <w:p w14:paraId="07B92BF8" w14:textId="77777777" w:rsidR="00042B69" w:rsidRPr="00042B69" w:rsidRDefault="000A3340" w:rsidP="00056670">
      <w:pPr>
        <w:pStyle w:val="Paragrafoelenco"/>
        <w:numPr>
          <w:ilvl w:val="0"/>
          <w:numId w:val="5"/>
        </w:numPr>
        <w:spacing w:before="120" w:after="160" w:line="320" w:lineRule="exact"/>
        <w:jc w:val="both"/>
        <w:rPr>
          <w:rFonts w:ascii="Calibri Light" w:eastAsia="Calibri" w:hAnsi="Calibri Light" w:cs="Calibri Light"/>
          <w:sz w:val="24"/>
          <w:lang w:eastAsia="ja-JP"/>
        </w:rPr>
      </w:pPr>
      <w:r w:rsidRPr="00042B69">
        <w:rPr>
          <w:rFonts w:ascii="Calibri Light" w:eastAsia="Calibri" w:hAnsi="Calibri Light" w:cs="Calibri Light"/>
          <w:sz w:val="24"/>
          <w:lang w:eastAsia="ja-JP"/>
        </w:rPr>
        <w:t>partecipazioni in società diverse da quelle costituite</w:t>
      </w:r>
      <w:r w:rsidR="00042B69" w:rsidRPr="00042B69">
        <w:rPr>
          <w:rFonts w:ascii="Calibri Light" w:eastAsia="Calibri" w:hAnsi="Calibri Light" w:cs="Calibri Light"/>
          <w:sz w:val="24"/>
          <w:lang w:eastAsia="ja-JP"/>
        </w:rPr>
        <w:t xml:space="preserve"> per la gestione di un servizio d'interesse </w:t>
      </w:r>
      <w:r w:rsidRPr="00042B69">
        <w:rPr>
          <w:rFonts w:ascii="Calibri Light" w:eastAsia="Calibri" w:hAnsi="Calibri Light" w:cs="Calibri Light"/>
          <w:sz w:val="24"/>
          <w:lang w:eastAsia="ja-JP"/>
        </w:rPr>
        <w:t xml:space="preserve">generale che abbiano prodotto un risultato negativo per quattro </w:t>
      </w:r>
      <w:r w:rsidR="00042B69" w:rsidRPr="00042B69">
        <w:rPr>
          <w:rFonts w:ascii="Calibri Light" w:eastAsia="Calibri" w:hAnsi="Calibri Light" w:cs="Calibri Light"/>
          <w:sz w:val="24"/>
          <w:lang w:eastAsia="ja-JP"/>
        </w:rPr>
        <w:t>dei cinque esercizi precedenti;</w:t>
      </w:r>
    </w:p>
    <w:p w14:paraId="76F27739" w14:textId="65D87C7E" w:rsidR="00E34FE6" w:rsidRPr="00042B69" w:rsidRDefault="000A3340" w:rsidP="00056670">
      <w:pPr>
        <w:pStyle w:val="Paragrafoelenco"/>
        <w:numPr>
          <w:ilvl w:val="0"/>
          <w:numId w:val="5"/>
        </w:numPr>
        <w:spacing w:before="120" w:after="160" w:line="320" w:lineRule="exact"/>
        <w:jc w:val="both"/>
        <w:rPr>
          <w:rFonts w:ascii="Calibri Light" w:eastAsia="Calibri" w:hAnsi="Calibri Light" w:cs="Calibri Light"/>
          <w:sz w:val="24"/>
          <w:lang w:eastAsia="ja-JP"/>
        </w:rPr>
      </w:pPr>
      <w:r w:rsidRPr="00042B69">
        <w:rPr>
          <w:rFonts w:ascii="Calibri Light" w:eastAsia="Calibri" w:hAnsi="Calibri Light" w:cs="Calibri Light"/>
          <w:sz w:val="24"/>
          <w:lang w:eastAsia="ja-JP"/>
        </w:rPr>
        <w:t>necessità di contenimento dei costi di funzionamento;</w:t>
      </w:r>
    </w:p>
    <w:p w14:paraId="5AB2C827" w14:textId="77777777" w:rsidR="000A3340" w:rsidRPr="00042B69" w:rsidRDefault="000A3340" w:rsidP="00056670">
      <w:pPr>
        <w:pStyle w:val="Paragrafoelenco"/>
        <w:numPr>
          <w:ilvl w:val="0"/>
          <w:numId w:val="5"/>
        </w:numPr>
        <w:spacing w:before="120" w:after="160" w:line="320" w:lineRule="exact"/>
        <w:jc w:val="both"/>
        <w:rPr>
          <w:rFonts w:ascii="Calibri Light" w:eastAsia="Calibri" w:hAnsi="Calibri Light" w:cs="Calibri Light"/>
          <w:sz w:val="24"/>
          <w:lang w:eastAsia="ja-JP"/>
        </w:rPr>
      </w:pPr>
      <w:r w:rsidRPr="00042B69">
        <w:rPr>
          <w:rFonts w:ascii="Calibri Light" w:eastAsia="Calibri" w:hAnsi="Calibri Light" w:cs="Calibri Light"/>
          <w:sz w:val="24"/>
          <w:lang w:eastAsia="ja-JP"/>
        </w:rPr>
        <w:t>necessità di aggregazione di società aventi ad oggetto le attività consentite all'articolo 4.</w:t>
      </w:r>
    </w:p>
    <w:p w14:paraId="286F848F" w14:textId="035D4627" w:rsidR="000A3340" w:rsidRPr="00042B69" w:rsidRDefault="000A3340" w:rsidP="00042B69">
      <w:pPr>
        <w:spacing w:before="120" w:after="160" w:line="320" w:lineRule="exact"/>
        <w:jc w:val="both"/>
        <w:rPr>
          <w:rFonts w:ascii="Calibri Light" w:eastAsia="Calibri" w:hAnsi="Calibri Light" w:cs="Calibri Light"/>
          <w:sz w:val="24"/>
          <w:lang w:eastAsia="ja-JP"/>
        </w:rPr>
      </w:pPr>
      <w:r w:rsidRPr="00042B69">
        <w:rPr>
          <w:rFonts w:ascii="Calibri Light" w:eastAsia="Calibri" w:hAnsi="Calibri Light" w:cs="Calibri Light"/>
          <w:sz w:val="24"/>
          <w:lang w:eastAsia="ja-JP"/>
        </w:rPr>
        <w:t>L’articolo 26, comma 12-quinquies TUSPP ha precisato che “Ai fini de</w:t>
      </w:r>
      <w:r w:rsidR="00042B69" w:rsidRPr="00042B69">
        <w:rPr>
          <w:rFonts w:ascii="Calibri Light" w:eastAsia="Calibri" w:hAnsi="Calibri Light" w:cs="Calibri Light"/>
          <w:sz w:val="24"/>
          <w:lang w:eastAsia="ja-JP"/>
        </w:rPr>
        <w:t xml:space="preserve">ll'applicazione del criterio di </w:t>
      </w:r>
      <w:r w:rsidRPr="00042B69">
        <w:rPr>
          <w:rFonts w:ascii="Calibri Light" w:eastAsia="Calibri" w:hAnsi="Calibri Light" w:cs="Calibri Light"/>
          <w:sz w:val="24"/>
          <w:lang w:eastAsia="ja-JP"/>
        </w:rPr>
        <w:t>cui all'ar</w:t>
      </w:r>
      <w:r w:rsidR="004C5765">
        <w:rPr>
          <w:rFonts w:ascii="Calibri Light" w:eastAsia="Calibri" w:hAnsi="Calibri Light" w:cs="Calibri Light"/>
          <w:sz w:val="24"/>
          <w:lang w:eastAsia="ja-JP"/>
        </w:rPr>
        <w:t>ticolo 20, comma 2, lettera d),</w:t>
      </w:r>
      <w:r w:rsidR="004C5765">
        <w:rPr>
          <w:sz w:val="23"/>
          <w:szCs w:val="23"/>
        </w:rPr>
        <w:t xml:space="preserve"> </w:t>
      </w:r>
      <w:r w:rsidR="004C5765" w:rsidRPr="004C5765">
        <w:rPr>
          <w:rFonts w:ascii="Calibri Light" w:eastAsia="Calibri" w:hAnsi="Calibri Light" w:cs="Calibri Light"/>
          <w:sz w:val="24"/>
          <w:lang w:eastAsia="ja-JP"/>
        </w:rPr>
        <w:t>detta soglia è ridotta a cinquecentomila euro fino all’adozione dei piani di razionalizzazione riferiti al 31 dicembre 2019</w:t>
      </w:r>
      <w:r w:rsidR="004C5765">
        <w:rPr>
          <w:rFonts w:ascii="Calibri Light" w:eastAsia="Calibri" w:hAnsi="Calibri Light" w:cs="Calibri Light"/>
          <w:sz w:val="24"/>
          <w:lang w:eastAsia="ja-JP"/>
        </w:rPr>
        <w:t xml:space="preserve">. </w:t>
      </w:r>
      <w:r w:rsidR="004C5765">
        <w:rPr>
          <w:sz w:val="23"/>
          <w:szCs w:val="23"/>
        </w:rPr>
        <w:t xml:space="preserve"> </w:t>
      </w:r>
    </w:p>
    <w:p w14:paraId="1A868E53" w14:textId="7C5A1D8E" w:rsidR="000A3340" w:rsidRPr="00387F74" w:rsidRDefault="000A3340" w:rsidP="00387F74">
      <w:pPr>
        <w:spacing w:before="120" w:after="160" w:line="320" w:lineRule="exact"/>
        <w:jc w:val="both"/>
        <w:rPr>
          <w:rFonts w:ascii="Calibri Light" w:eastAsia="Calibri" w:hAnsi="Calibri Light" w:cs="Calibri Light"/>
          <w:sz w:val="24"/>
          <w:lang w:eastAsia="ja-JP"/>
        </w:rPr>
      </w:pPr>
      <w:r w:rsidRPr="00387F74">
        <w:rPr>
          <w:rFonts w:ascii="Calibri Light" w:eastAsia="Calibri" w:hAnsi="Calibri Light" w:cs="Calibri Light"/>
          <w:sz w:val="24"/>
          <w:lang w:eastAsia="ja-JP"/>
        </w:rPr>
        <w:t>Il piano di razionalizzazione delle partecipazioni pubbliche, corr</w:t>
      </w:r>
      <w:r w:rsidR="00387F74">
        <w:rPr>
          <w:rFonts w:ascii="Calibri Light" w:eastAsia="Calibri" w:hAnsi="Calibri Light" w:cs="Calibri Light"/>
          <w:sz w:val="24"/>
          <w:lang w:eastAsia="ja-JP"/>
        </w:rPr>
        <w:t xml:space="preserve">edato da una relazione tecnica, </w:t>
      </w:r>
      <w:r w:rsidRPr="00387F74">
        <w:rPr>
          <w:rFonts w:ascii="Calibri Light" w:eastAsia="Calibri" w:hAnsi="Calibri Light" w:cs="Calibri Light"/>
          <w:sz w:val="24"/>
          <w:lang w:eastAsia="ja-JP"/>
        </w:rPr>
        <w:t>deve riportare modalità e i tempi di attuazione, nonché una st</w:t>
      </w:r>
      <w:r w:rsidR="00387F74">
        <w:rPr>
          <w:rFonts w:ascii="Calibri Light" w:eastAsia="Calibri" w:hAnsi="Calibri Light" w:cs="Calibri Light"/>
          <w:sz w:val="24"/>
          <w:lang w:eastAsia="ja-JP"/>
        </w:rPr>
        <w:t xml:space="preserve">ima dei risparmi da conseguire. </w:t>
      </w:r>
      <w:r w:rsidRPr="00387F74">
        <w:rPr>
          <w:rFonts w:ascii="Calibri Light" w:eastAsia="Calibri" w:hAnsi="Calibri Light" w:cs="Calibri Light"/>
          <w:sz w:val="24"/>
          <w:lang w:eastAsia="ja-JP"/>
        </w:rPr>
        <w:t>Una volta approvato, ai sensi dell’articolo 20 del decreto legisl</w:t>
      </w:r>
      <w:r w:rsidR="00387F74">
        <w:rPr>
          <w:rFonts w:ascii="Calibri Light" w:eastAsia="Calibri" w:hAnsi="Calibri Light" w:cs="Calibri Light"/>
          <w:sz w:val="24"/>
          <w:lang w:eastAsia="ja-JP"/>
        </w:rPr>
        <w:t xml:space="preserve">ativo n. 175/2016 il piano deve </w:t>
      </w:r>
      <w:r w:rsidRPr="00387F74">
        <w:rPr>
          <w:rFonts w:ascii="Calibri Light" w:eastAsia="Calibri" w:hAnsi="Calibri Light" w:cs="Calibri Light"/>
          <w:sz w:val="24"/>
          <w:lang w:eastAsia="ja-JP"/>
        </w:rPr>
        <w:t>essere oggetto di due specifici adempimenti:</w:t>
      </w:r>
    </w:p>
    <w:p w14:paraId="370EBEE0" w14:textId="77777777" w:rsidR="000A3340" w:rsidRPr="00387F74" w:rsidRDefault="000A3340" w:rsidP="00387F74">
      <w:pPr>
        <w:spacing w:before="120" w:after="160" w:line="320" w:lineRule="exact"/>
        <w:jc w:val="both"/>
        <w:rPr>
          <w:rFonts w:ascii="Calibri Light" w:eastAsia="Calibri" w:hAnsi="Calibri Light" w:cs="Calibri Light"/>
          <w:sz w:val="24"/>
          <w:lang w:eastAsia="ja-JP"/>
        </w:rPr>
      </w:pPr>
      <w:r w:rsidRPr="00387F74">
        <w:rPr>
          <w:rFonts w:ascii="Calibri Light" w:eastAsia="Calibri" w:hAnsi="Calibri Light" w:cs="Calibri Light"/>
          <w:sz w:val="24"/>
          <w:lang w:eastAsia="ja-JP"/>
        </w:rPr>
        <w:t>1) la trasmissione alla competente sezione regionale di controllo della Corte dei Conti;</w:t>
      </w:r>
    </w:p>
    <w:p w14:paraId="4BBD5E1B" w14:textId="4EC2A21C" w:rsidR="000A3340" w:rsidRPr="00387F74" w:rsidRDefault="000A3340" w:rsidP="00387F74">
      <w:pPr>
        <w:spacing w:before="120" w:after="160" w:line="320" w:lineRule="exact"/>
        <w:jc w:val="both"/>
        <w:rPr>
          <w:rFonts w:ascii="Calibri Light" w:eastAsia="Calibri" w:hAnsi="Calibri Light" w:cs="Calibri Light"/>
          <w:sz w:val="24"/>
          <w:lang w:eastAsia="ja-JP"/>
        </w:rPr>
      </w:pPr>
      <w:r w:rsidRPr="00387F74">
        <w:rPr>
          <w:rFonts w:ascii="Calibri Light" w:eastAsia="Calibri" w:hAnsi="Calibri Light" w:cs="Calibri Light"/>
          <w:sz w:val="24"/>
          <w:lang w:eastAsia="ja-JP"/>
        </w:rPr>
        <w:t>2) la comunicazione alla s</w:t>
      </w:r>
      <w:r w:rsidR="00387F74">
        <w:rPr>
          <w:rFonts w:ascii="Calibri Light" w:eastAsia="Calibri" w:hAnsi="Calibri Light" w:cs="Calibri Light"/>
          <w:sz w:val="24"/>
          <w:lang w:eastAsia="ja-JP"/>
        </w:rPr>
        <w:t xml:space="preserve">truttura di cui all’articolo 15 del </w:t>
      </w:r>
      <w:proofErr w:type="spellStart"/>
      <w:r w:rsidR="00387F74">
        <w:rPr>
          <w:rFonts w:ascii="Calibri Light" w:eastAsia="Calibri" w:hAnsi="Calibri Light" w:cs="Calibri Light"/>
          <w:sz w:val="24"/>
          <w:lang w:eastAsia="ja-JP"/>
        </w:rPr>
        <w:t>D.Lgs</w:t>
      </w:r>
      <w:proofErr w:type="spellEnd"/>
      <w:r w:rsidR="00387F74">
        <w:rPr>
          <w:rFonts w:ascii="Calibri Light" w:eastAsia="Calibri" w:hAnsi="Calibri Light" w:cs="Calibri Light"/>
          <w:sz w:val="24"/>
          <w:lang w:eastAsia="ja-JP"/>
        </w:rPr>
        <w:t xml:space="preserve"> 175/2016.</w:t>
      </w:r>
    </w:p>
    <w:p w14:paraId="0DAC61D9" w14:textId="00798B00" w:rsidR="000A3340" w:rsidRDefault="000A3340" w:rsidP="00387F74">
      <w:pPr>
        <w:spacing w:before="120" w:after="160" w:line="320" w:lineRule="exact"/>
        <w:jc w:val="both"/>
        <w:rPr>
          <w:rFonts w:ascii="Calibri Light" w:eastAsia="Calibri" w:hAnsi="Calibri Light" w:cs="Calibri Light"/>
          <w:sz w:val="24"/>
          <w:lang w:eastAsia="ja-JP"/>
        </w:rPr>
      </w:pPr>
      <w:r w:rsidRPr="00387F74">
        <w:rPr>
          <w:rFonts w:ascii="Calibri Light" w:eastAsia="Calibri" w:hAnsi="Calibri Light" w:cs="Calibri Light"/>
          <w:sz w:val="24"/>
          <w:lang w:eastAsia="ja-JP"/>
        </w:rPr>
        <w:t>L’articolo 20, comma 7 del decreto legislativo n. 175/2016 prevede espressamente che la ma</w:t>
      </w:r>
      <w:r w:rsidR="00387F74">
        <w:rPr>
          <w:rFonts w:ascii="Calibri Light" w:eastAsia="Calibri" w:hAnsi="Calibri Light" w:cs="Calibri Light"/>
          <w:sz w:val="24"/>
          <w:lang w:eastAsia="ja-JP"/>
        </w:rPr>
        <w:t xml:space="preserve">ncata </w:t>
      </w:r>
      <w:r w:rsidRPr="00387F74">
        <w:rPr>
          <w:rFonts w:ascii="Calibri Light" w:eastAsia="Calibri" w:hAnsi="Calibri Light" w:cs="Calibri Light"/>
          <w:sz w:val="24"/>
          <w:lang w:eastAsia="ja-JP"/>
        </w:rPr>
        <w:t>adozione del piano di razionalizzazione da parte degli enti locali “</w:t>
      </w:r>
      <w:r w:rsidR="00387F74">
        <w:rPr>
          <w:rFonts w:ascii="Calibri Light" w:eastAsia="Calibri" w:hAnsi="Calibri Light" w:cs="Calibri Light"/>
          <w:sz w:val="24"/>
          <w:lang w:eastAsia="ja-JP"/>
        </w:rPr>
        <w:t xml:space="preserve">comporta la sanzione </w:t>
      </w:r>
      <w:r w:rsidRPr="00387F74">
        <w:rPr>
          <w:rFonts w:ascii="Calibri Light" w:eastAsia="Calibri" w:hAnsi="Calibri Light" w:cs="Calibri Light"/>
          <w:sz w:val="24"/>
          <w:lang w:eastAsia="ja-JP"/>
        </w:rPr>
        <w:t xml:space="preserve">amministrativa del pagamento di una somma da un minimo di </w:t>
      </w:r>
      <w:r w:rsidR="00387F74">
        <w:rPr>
          <w:rFonts w:ascii="Calibri Light" w:eastAsia="Calibri" w:hAnsi="Calibri Light" w:cs="Calibri Light"/>
          <w:sz w:val="24"/>
          <w:lang w:eastAsia="ja-JP"/>
        </w:rPr>
        <w:t xml:space="preserve">euro 5.000 a un massimo di euro </w:t>
      </w:r>
      <w:r w:rsidRPr="00387F74">
        <w:rPr>
          <w:rFonts w:ascii="Calibri Light" w:eastAsia="Calibri" w:hAnsi="Calibri Light" w:cs="Calibri Light"/>
          <w:sz w:val="24"/>
          <w:lang w:eastAsia="ja-JP"/>
        </w:rPr>
        <w:t xml:space="preserve">500.000, salvo il danno eventualmente rilevato in sede di giudizio </w:t>
      </w:r>
      <w:r w:rsidR="00FE2BDB" w:rsidRPr="00387F74">
        <w:rPr>
          <w:rFonts w:ascii="Calibri Light" w:eastAsia="Calibri" w:hAnsi="Calibri Light" w:cs="Calibri Light"/>
          <w:sz w:val="24"/>
          <w:lang w:eastAsia="ja-JP"/>
        </w:rPr>
        <w:t>ammi</w:t>
      </w:r>
      <w:r w:rsidR="00FE2BDB">
        <w:rPr>
          <w:rFonts w:ascii="Calibri Light" w:eastAsia="Calibri" w:hAnsi="Calibri Light" w:cs="Calibri Light"/>
          <w:sz w:val="24"/>
          <w:lang w:eastAsia="ja-JP"/>
        </w:rPr>
        <w:t>nistrativo contabile</w:t>
      </w:r>
      <w:r w:rsidR="00387F74">
        <w:rPr>
          <w:rFonts w:ascii="Calibri Light" w:eastAsia="Calibri" w:hAnsi="Calibri Light" w:cs="Calibri Light"/>
          <w:sz w:val="24"/>
          <w:lang w:eastAsia="ja-JP"/>
        </w:rPr>
        <w:t xml:space="preserve">, </w:t>
      </w:r>
      <w:r w:rsidRPr="00387F74">
        <w:rPr>
          <w:rFonts w:ascii="Calibri Light" w:eastAsia="Calibri" w:hAnsi="Calibri Light" w:cs="Calibri Light"/>
          <w:sz w:val="24"/>
          <w:lang w:eastAsia="ja-JP"/>
        </w:rPr>
        <w:t>comminata dalla competente sezione giurisdizionale regionale della Corte dei Conti”.</w:t>
      </w:r>
    </w:p>
    <w:p w14:paraId="47459CAF" w14:textId="57F1C0F2" w:rsidR="00FE2BDB" w:rsidRPr="00FE2BDB" w:rsidRDefault="00FE2BDB" w:rsidP="00FE2BDB">
      <w:pPr>
        <w:spacing w:before="120" w:after="160" w:line="320" w:lineRule="exact"/>
        <w:jc w:val="both"/>
        <w:rPr>
          <w:rFonts w:ascii="Calibri Light" w:eastAsia="Calibri" w:hAnsi="Calibri Light" w:cs="Calibri Light"/>
          <w:sz w:val="24"/>
          <w:lang w:eastAsia="ja-JP"/>
        </w:rPr>
      </w:pPr>
      <w:r>
        <w:rPr>
          <w:rFonts w:ascii="Calibri Light" w:eastAsia="Calibri" w:hAnsi="Calibri Light" w:cs="Calibri Light"/>
          <w:sz w:val="24"/>
          <w:lang w:eastAsia="ja-JP"/>
        </w:rPr>
        <w:t xml:space="preserve">Ai fini della redazione del presente provvedimento, adottato ai sensi dell’art. 20 del </w:t>
      </w:r>
      <w:proofErr w:type="spellStart"/>
      <w:r>
        <w:rPr>
          <w:rFonts w:ascii="Calibri Light" w:eastAsia="Calibri" w:hAnsi="Calibri Light" w:cs="Calibri Light"/>
          <w:sz w:val="24"/>
          <w:lang w:eastAsia="ja-JP"/>
        </w:rPr>
        <w:t>D.Lgs</w:t>
      </w:r>
      <w:proofErr w:type="spellEnd"/>
      <w:r>
        <w:rPr>
          <w:rFonts w:ascii="Calibri Light" w:eastAsia="Calibri" w:hAnsi="Calibri Light" w:cs="Calibri Light"/>
          <w:sz w:val="24"/>
          <w:lang w:eastAsia="ja-JP"/>
        </w:rPr>
        <w:t xml:space="preserve"> 175/2016, il Comune di </w:t>
      </w:r>
      <w:r w:rsidR="00147D9E">
        <w:rPr>
          <w:rFonts w:ascii="Calibri Light" w:eastAsia="Calibri" w:hAnsi="Calibri Light" w:cs="Calibri Light"/>
          <w:sz w:val="24"/>
          <w:lang w:eastAsia="ja-JP"/>
        </w:rPr>
        <w:t>Albaredo Arnaboldi</w:t>
      </w:r>
      <w:r>
        <w:rPr>
          <w:rFonts w:ascii="Calibri Light" w:eastAsia="Calibri" w:hAnsi="Calibri Light" w:cs="Calibri Light"/>
          <w:sz w:val="24"/>
          <w:lang w:eastAsia="ja-JP"/>
        </w:rPr>
        <w:t xml:space="preserve">, </w:t>
      </w:r>
      <w:r w:rsidR="00FC0386">
        <w:rPr>
          <w:rFonts w:ascii="Calibri Light" w:eastAsia="Calibri" w:hAnsi="Calibri Light" w:cs="Calibri Light"/>
          <w:sz w:val="24"/>
          <w:lang w:eastAsia="ja-JP"/>
        </w:rPr>
        <w:t xml:space="preserve">ha solo </w:t>
      </w:r>
      <w:r>
        <w:rPr>
          <w:rFonts w:ascii="Calibri Light" w:eastAsia="Calibri" w:hAnsi="Calibri Light" w:cs="Calibri Light"/>
          <w:sz w:val="24"/>
          <w:lang w:eastAsia="ja-JP"/>
        </w:rPr>
        <w:t xml:space="preserve">una partecipazione diretta in </w:t>
      </w:r>
      <w:r w:rsidR="00FC0386">
        <w:rPr>
          <w:rFonts w:ascii="Calibri Light" w:eastAsia="Calibri" w:hAnsi="Calibri Light" w:cs="Calibri Light"/>
          <w:sz w:val="24"/>
          <w:lang w:eastAsia="ja-JP"/>
        </w:rPr>
        <w:t>BRONI STRADELLA PUBBLICA SRL</w:t>
      </w:r>
      <w:r>
        <w:rPr>
          <w:rFonts w:ascii="Calibri Light" w:eastAsia="Calibri" w:hAnsi="Calibri Light" w:cs="Calibri Light"/>
          <w:sz w:val="24"/>
          <w:lang w:eastAsia="ja-JP"/>
        </w:rPr>
        <w:t xml:space="preserve"> de</w:t>
      </w:r>
      <w:r w:rsidR="00FC0386">
        <w:rPr>
          <w:rFonts w:ascii="Calibri Light" w:eastAsia="Calibri" w:hAnsi="Calibri Light" w:cs="Calibri Light"/>
          <w:sz w:val="24"/>
          <w:lang w:eastAsia="ja-JP"/>
        </w:rPr>
        <w:t xml:space="preserve">l </w:t>
      </w:r>
      <w:r w:rsidR="00147D9E">
        <w:rPr>
          <w:rFonts w:ascii="Calibri Light" w:eastAsia="Calibri" w:hAnsi="Calibri Light" w:cs="Calibri Light"/>
          <w:sz w:val="24"/>
          <w:lang w:eastAsia="ja-JP"/>
        </w:rPr>
        <w:t>0,6</w:t>
      </w:r>
      <w:r w:rsidR="007150A9">
        <w:rPr>
          <w:rFonts w:ascii="Calibri Light" w:eastAsia="Calibri" w:hAnsi="Calibri Light" w:cs="Calibri Light"/>
          <w:sz w:val="24"/>
          <w:lang w:eastAsia="ja-JP"/>
        </w:rPr>
        <w:t>897</w:t>
      </w:r>
      <w:r w:rsidR="00FC0386">
        <w:rPr>
          <w:rFonts w:ascii="Calibri Light" w:eastAsia="Calibri" w:hAnsi="Calibri Light" w:cs="Calibri Light"/>
          <w:sz w:val="24"/>
          <w:lang w:eastAsia="ja-JP"/>
        </w:rPr>
        <w:t>%.</w:t>
      </w:r>
    </w:p>
    <w:p w14:paraId="6327FD15" w14:textId="1024F775" w:rsidR="0021485D" w:rsidRDefault="0021485D" w:rsidP="0021485D">
      <w:pPr>
        <w:pStyle w:val="Titolo2"/>
      </w:pPr>
      <w:bookmarkStart w:id="9" w:name="_Toc26865340"/>
      <w:r>
        <w:t>SEZIONE 1</w:t>
      </w:r>
    </w:p>
    <w:p w14:paraId="7307C8D3" w14:textId="10E44400" w:rsidR="002C2039" w:rsidRDefault="00352FF5" w:rsidP="0021485D">
      <w:pPr>
        <w:pStyle w:val="Titolo2"/>
      </w:pPr>
      <w:r w:rsidRPr="00352FF5">
        <w:t>RAPPRESENTAZIONE GRAFICA</w:t>
      </w:r>
      <w:r w:rsidR="009C05DE">
        <w:t xml:space="preserve"> DELLE PARTECIPAZIONI DETENUTE AL 31/12/20</w:t>
      </w:r>
      <w:bookmarkEnd w:id="9"/>
      <w:r w:rsidR="00837DA1">
        <w:t>2</w:t>
      </w:r>
      <w:r w:rsidR="007A4B59">
        <w:t>1</w:t>
      </w:r>
    </w:p>
    <w:p w14:paraId="37EC85A6" w14:textId="77777777" w:rsidR="008B0235" w:rsidRPr="008B0235" w:rsidRDefault="008B0235" w:rsidP="008B0235">
      <w:pPr>
        <w:rPr>
          <w:lang w:eastAsia="ja-JP"/>
        </w:rPr>
      </w:pPr>
    </w:p>
    <w:p w14:paraId="7F0C3B8C" w14:textId="07D0090D" w:rsidR="008B0235" w:rsidRPr="007150A9" w:rsidRDefault="008B0235" w:rsidP="008B0235">
      <w:pPr>
        <w:jc w:val="center"/>
        <w:rPr>
          <w:b/>
          <w:bCs/>
          <w:i/>
          <w:iCs/>
          <w:sz w:val="40"/>
          <w:szCs w:val="40"/>
          <w:lang w:eastAsia="ja-JP"/>
        </w:rPr>
      </w:pPr>
      <w:r w:rsidRPr="007150A9">
        <w:rPr>
          <w:b/>
          <w:bCs/>
          <w:i/>
          <w:iCs/>
          <w:sz w:val="40"/>
          <w:szCs w:val="40"/>
          <w:lang w:eastAsia="ja-JP"/>
        </w:rPr>
        <w:t>COMUNE DI ALBAREDO ARNABOLDI</w:t>
      </w:r>
    </w:p>
    <w:p w14:paraId="52F7DFBC" w14:textId="0A4F08FD" w:rsidR="008B0235" w:rsidRDefault="008B0235" w:rsidP="008B0235">
      <w:pPr>
        <w:jc w:val="center"/>
        <w:rPr>
          <w:b/>
          <w:bCs/>
          <w:sz w:val="28"/>
          <w:szCs w:val="28"/>
          <w:lang w:eastAsia="ja-JP"/>
        </w:rPr>
      </w:pPr>
    </w:p>
    <w:p w14:paraId="151895A6" w14:textId="6EA0669B" w:rsidR="008B0235" w:rsidRDefault="008B0235" w:rsidP="008B0235">
      <w:pPr>
        <w:jc w:val="center"/>
        <w:rPr>
          <w:b/>
          <w:bCs/>
          <w:sz w:val="28"/>
          <w:szCs w:val="28"/>
          <w:lang w:eastAsia="ja-JP"/>
        </w:rPr>
      </w:pPr>
      <w:r>
        <w:rPr>
          <w:b/>
          <w:bCs/>
          <w:sz w:val="28"/>
          <w:szCs w:val="28"/>
          <w:lang w:eastAsia="ja-JP"/>
        </w:rPr>
        <w:t>BRONI STRADELLA PUBBLICA SRL</w:t>
      </w:r>
    </w:p>
    <w:p w14:paraId="1A8D3854" w14:textId="096672AC" w:rsidR="008B0235" w:rsidRDefault="008B0235" w:rsidP="008B0235">
      <w:pPr>
        <w:jc w:val="center"/>
        <w:rPr>
          <w:b/>
          <w:bCs/>
          <w:sz w:val="28"/>
          <w:szCs w:val="28"/>
          <w:lang w:eastAsia="ja-JP"/>
        </w:rPr>
      </w:pPr>
      <w:r>
        <w:rPr>
          <w:b/>
          <w:bCs/>
          <w:sz w:val="28"/>
          <w:szCs w:val="28"/>
          <w:lang w:eastAsia="ja-JP"/>
        </w:rPr>
        <w:t>0,6</w:t>
      </w:r>
      <w:r w:rsidR="007150A9">
        <w:rPr>
          <w:b/>
          <w:bCs/>
          <w:sz w:val="28"/>
          <w:szCs w:val="28"/>
          <w:lang w:eastAsia="ja-JP"/>
        </w:rPr>
        <w:t xml:space="preserve">897 </w:t>
      </w:r>
      <w:r>
        <w:rPr>
          <w:b/>
          <w:bCs/>
          <w:sz w:val="28"/>
          <w:szCs w:val="28"/>
          <w:lang w:eastAsia="ja-JP"/>
        </w:rPr>
        <w:t>%</w:t>
      </w:r>
    </w:p>
    <w:p w14:paraId="09F1E3C1" w14:textId="1FBB2BB9" w:rsidR="008B0235" w:rsidRDefault="008B0235" w:rsidP="008B0235">
      <w:pPr>
        <w:jc w:val="center"/>
        <w:rPr>
          <w:b/>
          <w:bCs/>
          <w:sz w:val="28"/>
          <w:szCs w:val="28"/>
          <w:lang w:eastAsia="ja-JP"/>
        </w:rPr>
      </w:pPr>
    </w:p>
    <w:p w14:paraId="1815FC80" w14:textId="07973D6B" w:rsidR="008B0235" w:rsidRDefault="008B0235" w:rsidP="008B0235">
      <w:pPr>
        <w:jc w:val="center"/>
        <w:rPr>
          <w:b/>
          <w:bCs/>
          <w:sz w:val="16"/>
          <w:szCs w:val="16"/>
          <w:lang w:eastAsia="ja-JP"/>
        </w:rPr>
      </w:pPr>
      <w:r>
        <w:rPr>
          <w:b/>
          <w:bCs/>
          <w:sz w:val="16"/>
          <w:szCs w:val="16"/>
          <w:lang w:eastAsia="ja-JP"/>
        </w:rPr>
        <w:t xml:space="preserve">Broni Stradella       Banca Centropadana Credito Coop.      AQUA PLANET SRL       PAVIA ACQUE SCARL   </w:t>
      </w:r>
      <w:r w:rsidR="007150A9">
        <w:rPr>
          <w:b/>
          <w:bCs/>
          <w:sz w:val="16"/>
          <w:szCs w:val="16"/>
          <w:lang w:eastAsia="ja-JP"/>
        </w:rPr>
        <w:t xml:space="preserve">   </w:t>
      </w:r>
      <w:r>
        <w:rPr>
          <w:b/>
          <w:bCs/>
          <w:sz w:val="16"/>
          <w:szCs w:val="16"/>
          <w:lang w:eastAsia="ja-JP"/>
        </w:rPr>
        <w:t xml:space="preserve">GAL OLTREPO’ PAVESE  </w:t>
      </w:r>
    </w:p>
    <w:p w14:paraId="3C0C3773" w14:textId="20AF9382" w:rsidR="008B0235" w:rsidRPr="008B0235" w:rsidRDefault="008B0235" w:rsidP="008B0235">
      <w:pPr>
        <w:rPr>
          <w:b/>
          <w:bCs/>
          <w:sz w:val="16"/>
          <w:szCs w:val="16"/>
          <w:lang w:eastAsia="ja-JP"/>
        </w:rPr>
      </w:pPr>
      <w:r>
        <w:rPr>
          <w:b/>
          <w:bCs/>
          <w:sz w:val="16"/>
          <w:szCs w:val="16"/>
          <w:lang w:eastAsia="ja-JP"/>
        </w:rPr>
        <w:t xml:space="preserve">     Gas e Luce </w:t>
      </w:r>
      <w:proofErr w:type="spellStart"/>
      <w:r>
        <w:rPr>
          <w:b/>
          <w:bCs/>
          <w:sz w:val="16"/>
          <w:szCs w:val="16"/>
          <w:lang w:eastAsia="ja-JP"/>
        </w:rPr>
        <w:t>srl</w:t>
      </w:r>
      <w:proofErr w:type="spellEnd"/>
    </w:p>
    <w:p w14:paraId="5F50ABB0" w14:textId="0FDAEFB0" w:rsidR="002C2039" w:rsidRPr="008B0235" w:rsidRDefault="008B0235">
      <w:pPr>
        <w:spacing w:after="200" w:line="276" w:lineRule="auto"/>
        <w:rPr>
          <w:rFonts w:ascii="Calibri Light" w:eastAsia="Calibri" w:hAnsi="Calibri Light" w:cs="Calibri Light"/>
          <w:b/>
          <w:color w:val="002060"/>
          <w:sz w:val="18"/>
          <w:szCs w:val="18"/>
          <w:lang w:eastAsia="ja-JP"/>
        </w:rPr>
      </w:pPr>
      <w:r>
        <w:rPr>
          <w:rFonts w:ascii="Calibri Light" w:eastAsia="Calibri" w:hAnsi="Calibri Light" w:cs="Calibri Light"/>
          <w:b/>
          <w:color w:val="002060"/>
          <w:sz w:val="24"/>
          <w:lang w:eastAsia="ja-JP"/>
        </w:rPr>
        <w:t xml:space="preserve"> </w:t>
      </w:r>
      <w:r w:rsidR="007150A9">
        <w:rPr>
          <w:rFonts w:ascii="Calibri Light" w:eastAsia="Calibri" w:hAnsi="Calibri Light" w:cs="Calibri Light"/>
          <w:b/>
          <w:color w:val="002060"/>
          <w:sz w:val="24"/>
          <w:lang w:eastAsia="ja-JP"/>
        </w:rPr>
        <w:t xml:space="preserve">           </w:t>
      </w:r>
      <w:r>
        <w:rPr>
          <w:rFonts w:ascii="Calibri Light" w:eastAsia="Calibri" w:hAnsi="Calibri Light" w:cs="Calibri Light"/>
          <w:b/>
          <w:color w:val="002060"/>
          <w:sz w:val="24"/>
          <w:lang w:eastAsia="ja-JP"/>
        </w:rPr>
        <w:t xml:space="preserve">  </w:t>
      </w:r>
      <w:r>
        <w:rPr>
          <w:rFonts w:ascii="Calibri Light" w:eastAsia="Calibri" w:hAnsi="Calibri Light" w:cs="Calibri Light"/>
          <w:b/>
          <w:color w:val="002060"/>
          <w:sz w:val="18"/>
          <w:szCs w:val="18"/>
          <w:lang w:eastAsia="ja-JP"/>
        </w:rPr>
        <w:t>0,2</w:t>
      </w:r>
      <w:r w:rsidR="007150A9">
        <w:rPr>
          <w:rFonts w:ascii="Calibri Light" w:eastAsia="Calibri" w:hAnsi="Calibri Light" w:cs="Calibri Light"/>
          <w:b/>
          <w:color w:val="002060"/>
          <w:sz w:val="18"/>
          <w:szCs w:val="18"/>
          <w:lang w:eastAsia="ja-JP"/>
        </w:rPr>
        <w:t xml:space="preserve">9553 </w:t>
      </w:r>
      <w:r>
        <w:rPr>
          <w:rFonts w:ascii="Calibri Light" w:eastAsia="Calibri" w:hAnsi="Calibri Light" w:cs="Calibri Light"/>
          <w:b/>
          <w:color w:val="002060"/>
          <w:sz w:val="18"/>
          <w:szCs w:val="18"/>
          <w:lang w:eastAsia="ja-JP"/>
        </w:rPr>
        <w:t xml:space="preserve">%               </w:t>
      </w:r>
      <w:r w:rsidR="007150A9">
        <w:rPr>
          <w:rFonts w:ascii="Calibri Light" w:eastAsia="Calibri" w:hAnsi="Calibri Light" w:cs="Calibri Light"/>
          <w:b/>
          <w:color w:val="002060"/>
          <w:sz w:val="18"/>
          <w:szCs w:val="18"/>
          <w:lang w:eastAsia="ja-JP"/>
        </w:rPr>
        <w:t xml:space="preserve">             </w:t>
      </w:r>
      <w:r>
        <w:rPr>
          <w:rFonts w:ascii="Calibri Light" w:eastAsia="Calibri" w:hAnsi="Calibri Light" w:cs="Calibri Light"/>
          <w:b/>
          <w:color w:val="002060"/>
          <w:sz w:val="18"/>
          <w:szCs w:val="18"/>
          <w:lang w:eastAsia="ja-JP"/>
        </w:rPr>
        <w:t xml:space="preserve">  0,00</w:t>
      </w:r>
      <w:r w:rsidR="007150A9">
        <w:rPr>
          <w:rFonts w:ascii="Calibri Light" w:eastAsia="Calibri" w:hAnsi="Calibri Light" w:cs="Calibri Light"/>
          <w:b/>
          <w:color w:val="002060"/>
          <w:sz w:val="18"/>
          <w:szCs w:val="18"/>
          <w:lang w:eastAsia="ja-JP"/>
        </w:rPr>
        <w:t>10</w:t>
      </w:r>
      <w:r w:rsidR="002B18EE">
        <w:rPr>
          <w:rFonts w:ascii="Calibri Light" w:eastAsia="Calibri" w:hAnsi="Calibri Light" w:cs="Calibri Light"/>
          <w:b/>
          <w:color w:val="002060"/>
          <w:sz w:val="18"/>
          <w:szCs w:val="18"/>
          <w:lang w:eastAsia="ja-JP"/>
        </w:rPr>
        <w:t>6</w:t>
      </w:r>
      <w:r w:rsidR="007150A9">
        <w:rPr>
          <w:rFonts w:ascii="Calibri Light" w:eastAsia="Calibri" w:hAnsi="Calibri Light" w:cs="Calibri Light"/>
          <w:b/>
          <w:color w:val="002060"/>
          <w:sz w:val="18"/>
          <w:szCs w:val="18"/>
          <w:lang w:eastAsia="ja-JP"/>
        </w:rPr>
        <w:t xml:space="preserve"> </w:t>
      </w:r>
      <w:r>
        <w:rPr>
          <w:rFonts w:ascii="Calibri Light" w:eastAsia="Calibri" w:hAnsi="Calibri Light" w:cs="Calibri Light"/>
          <w:b/>
          <w:color w:val="002060"/>
          <w:sz w:val="18"/>
          <w:szCs w:val="18"/>
          <w:lang w:eastAsia="ja-JP"/>
        </w:rPr>
        <w:t>%                          0,6</w:t>
      </w:r>
      <w:r w:rsidR="007150A9">
        <w:rPr>
          <w:rFonts w:ascii="Calibri Light" w:eastAsia="Calibri" w:hAnsi="Calibri Light" w:cs="Calibri Light"/>
          <w:b/>
          <w:color w:val="002060"/>
          <w:sz w:val="18"/>
          <w:szCs w:val="18"/>
          <w:lang w:eastAsia="ja-JP"/>
        </w:rPr>
        <w:t xml:space="preserve">5521 </w:t>
      </w:r>
      <w:r>
        <w:rPr>
          <w:rFonts w:ascii="Calibri Light" w:eastAsia="Calibri" w:hAnsi="Calibri Light" w:cs="Calibri Light"/>
          <w:b/>
          <w:color w:val="002060"/>
          <w:sz w:val="18"/>
          <w:szCs w:val="18"/>
          <w:lang w:eastAsia="ja-JP"/>
        </w:rPr>
        <w:t>%                      0,1</w:t>
      </w:r>
      <w:r w:rsidR="007150A9">
        <w:rPr>
          <w:rFonts w:ascii="Calibri Light" w:eastAsia="Calibri" w:hAnsi="Calibri Light" w:cs="Calibri Light"/>
          <w:b/>
          <w:color w:val="002060"/>
          <w:sz w:val="18"/>
          <w:szCs w:val="18"/>
          <w:lang w:eastAsia="ja-JP"/>
        </w:rPr>
        <w:t xml:space="preserve">1152 </w:t>
      </w:r>
      <w:r>
        <w:rPr>
          <w:rFonts w:ascii="Calibri Light" w:eastAsia="Calibri" w:hAnsi="Calibri Light" w:cs="Calibri Light"/>
          <w:b/>
          <w:color w:val="002060"/>
          <w:sz w:val="18"/>
          <w:szCs w:val="18"/>
          <w:lang w:eastAsia="ja-JP"/>
        </w:rPr>
        <w:t>%                   0,01</w:t>
      </w:r>
      <w:r w:rsidR="007150A9">
        <w:rPr>
          <w:rFonts w:ascii="Calibri Light" w:eastAsia="Calibri" w:hAnsi="Calibri Light" w:cs="Calibri Light"/>
          <w:b/>
          <w:color w:val="002060"/>
          <w:sz w:val="18"/>
          <w:szCs w:val="18"/>
          <w:lang w:eastAsia="ja-JP"/>
        </w:rPr>
        <w:t>681 %</w:t>
      </w:r>
    </w:p>
    <w:p w14:paraId="2E6917A7" w14:textId="10BD28A1" w:rsidR="008B0235" w:rsidRDefault="008B0235">
      <w:pPr>
        <w:spacing w:after="200" w:line="276" w:lineRule="auto"/>
        <w:rPr>
          <w:rFonts w:ascii="Calibri Light" w:eastAsia="Calibri" w:hAnsi="Calibri Light" w:cs="Calibri Light"/>
          <w:b/>
          <w:color w:val="002060"/>
          <w:sz w:val="24"/>
          <w:lang w:eastAsia="ja-JP"/>
        </w:rPr>
      </w:pPr>
    </w:p>
    <w:p w14:paraId="43CC5C7D" w14:textId="12050380" w:rsidR="008B0235" w:rsidRDefault="008B0235">
      <w:pPr>
        <w:spacing w:after="200" w:line="276" w:lineRule="auto"/>
        <w:rPr>
          <w:rFonts w:ascii="Calibri Light" w:eastAsia="Calibri" w:hAnsi="Calibri Light" w:cs="Calibri Light"/>
          <w:b/>
          <w:color w:val="002060"/>
          <w:sz w:val="24"/>
          <w:lang w:eastAsia="ja-JP"/>
        </w:rPr>
      </w:pPr>
    </w:p>
    <w:p w14:paraId="6564020A" w14:textId="48AF30D8" w:rsidR="008B0235" w:rsidRDefault="008B0235">
      <w:pPr>
        <w:spacing w:after="200" w:line="276" w:lineRule="auto"/>
        <w:rPr>
          <w:rFonts w:ascii="Calibri Light" w:eastAsia="Calibri" w:hAnsi="Calibri Light" w:cs="Calibri Light"/>
          <w:b/>
          <w:color w:val="002060"/>
          <w:sz w:val="24"/>
          <w:lang w:eastAsia="ja-JP"/>
        </w:rPr>
      </w:pPr>
    </w:p>
    <w:p w14:paraId="03F1A7F0" w14:textId="68C45104" w:rsidR="008B0235" w:rsidRDefault="008B0235">
      <w:pPr>
        <w:spacing w:after="200" w:line="276" w:lineRule="auto"/>
        <w:rPr>
          <w:rFonts w:ascii="Calibri Light" w:eastAsia="Calibri" w:hAnsi="Calibri Light" w:cs="Calibri Light"/>
          <w:b/>
          <w:color w:val="002060"/>
          <w:sz w:val="24"/>
          <w:lang w:eastAsia="ja-JP"/>
        </w:rPr>
      </w:pPr>
    </w:p>
    <w:p w14:paraId="4E64F473" w14:textId="1202AC22" w:rsidR="008B0235" w:rsidRDefault="008B0235">
      <w:pPr>
        <w:spacing w:after="200" w:line="276" w:lineRule="auto"/>
        <w:rPr>
          <w:rFonts w:ascii="Calibri Light" w:eastAsia="Calibri" w:hAnsi="Calibri Light" w:cs="Calibri Light"/>
          <w:b/>
          <w:color w:val="002060"/>
          <w:sz w:val="24"/>
          <w:lang w:eastAsia="ja-JP"/>
        </w:rPr>
      </w:pPr>
    </w:p>
    <w:p w14:paraId="0B924B5A" w14:textId="06617B9D" w:rsidR="008B0235" w:rsidRDefault="008B0235">
      <w:pPr>
        <w:spacing w:after="200" w:line="276" w:lineRule="auto"/>
        <w:rPr>
          <w:rFonts w:ascii="Calibri Light" w:eastAsia="Calibri" w:hAnsi="Calibri Light" w:cs="Calibri Light"/>
          <w:b/>
          <w:color w:val="002060"/>
          <w:sz w:val="24"/>
          <w:lang w:eastAsia="ja-JP"/>
        </w:rPr>
      </w:pPr>
    </w:p>
    <w:p w14:paraId="64CFE730" w14:textId="16E4FC46" w:rsidR="008B0235" w:rsidRDefault="008B0235">
      <w:pPr>
        <w:spacing w:after="200" w:line="276" w:lineRule="auto"/>
        <w:rPr>
          <w:rFonts w:ascii="Calibri Light" w:eastAsia="Calibri" w:hAnsi="Calibri Light" w:cs="Calibri Light"/>
          <w:b/>
          <w:color w:val="002060"/>
          <w:sz w:val="24"/>
          <w:lang w:eastAsia="ja-JP"/>
        </w:rPr>
      </w:pPr>
    </w:p>
    <w:p w14:paraId="69AEC91E" w14:textId="5928F281" w:rsidR="008B0235" w:rsidRDefault="008B0235">
      <w:pPr>
        <w:spacing w:after="200" w:line="276" w:lineRule="auto"/>
        <w:rPr>
          <w:rFonts w:ascii="Calibri Light" w:eastAsia="Calibri" w:hAnsi="Calibri Light" w:cs="Calibri Light"/>
          <w:b/>
          <w:color w:val="002060"/>
          <w:sz w:val="24"/>
          <w:lang w:eastAsia="ja-JP"/>
        </w:rPr>
      </w:pPr>
    </w:p>
    <w:p w14:paraId="12EC345B" w14:textId="0AA13358" w:rsidR="00764649" w:rsidRDefault="00764649">
      <w:pPr>
        <w:spacing w:after="200" w:line="276" w:lineRule="auto"/>
        <w:rPr>
          <w:rFonts w:ascii="Calibri Light" w:eastAsia="Calibri" w:hAnsi="Calibri Light" w:cs="Calibri Light"/>
          <w:b/>
          <w:color w:val="002060"/>
          <w:sz w:val="24"/>
          <w:lang w:eastAsia="ja-JP"/>
        </w:rPr>
      </w:pPr>
    </w:p>
    <w:p w14:paraId="653B77DB" w14:textId="77777777" w:rsidR="00764649" w:rsidRDefault="00764649">
      <w:pPr>
        <w:spacing w:after="200" w:line="276" w:lineRule="auto"/>
        <w:rPr>
          <w:rFonts w:ascii="Calibri Light" w:eastAsia="Calibri" w:hAnsi="Calibri Light" w:cs="Calibri Light"/>
          <w:b/>
          <w:color w:val="002060"/>
          <w:sz w:val="24"/>
          <w:lang w:eastAsia="ja-JP"/>
        </w:rPr>
      </w:pPr>
    </w:p>
    <w:p w14:paraId="016B9336" w14:textId="16FB3D2F" w:rsidR="008B0235" w:rsidRDefault="008B0235">
      <w:pPr>
        <w:spacing w:after="200" w:line="276" w:lineRule="auto"/>
        <w:rPr>
          <w:rFonts w:ascii="Calibri Light" w:eastAsia="Calibri" w:hAnsi="Calibri Light" w:cs="Calibri Light"/>
          <w:b/>
          <w:color w:val="002060"/>
          <w:sz w:val="24"/>
          <w:lang w:eastAsia="ja-JP"/>
        </w:rPr>
      </w:pPr>
    </w:p>
    <w:bookmarkEnd w:id="3"/>
    <w:p w14:paraId="3F670140" w14:textId="77777777" w:rsidR="008B0235" w:rsidRDefault="008B0235">
      <w:pPr>
        <w:spacing w:after="200" w:line="276" w:lineRule="auto"/>
        <w:rPr>
          <w:rFonts w:ascii="Calibri Light" w:eastAsia="Calibri" w:hAnsi="Calibri Light" w:cs="Calibri Light"/>
          <w:b/>
          <w:color w:val="002060"/>
          <w:sz w:val="24"/>
          <w:lang w:eastAsia="ja-JP"/>
        </w:rPr>
      </w:pPr>
    </w:p>
    <w:sectPr w:rsidR="008B0235" w:rsidSect="00886B4A">
      <w:footerReference w:type="default" r:id="rId10"/>
      <w:pgSz w:w="11906" w:h="16838" w:code="9"/>
      <w:pgMar w:top="737" w:right="1247" w:bottom="794"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234AD" w14:textId="77777777" w:rsidR="00064CF3" w:rsidRDefault="00064CF3" w:rsidP="00775471">
      <w:pPr>
        <w:spacing w:after="0" w:line="240" w:lineRule="auto"/>
      </w:pPr>
      <w:r>
        <w:separator/>
      </w:r>
    </w:p>
  </w:endnote>
  <w:endnote w:type="continuationSeparator" w:id="0">
    <w:p w14:paraId="63A30F8B" w14:textId="77777777" w:rsidR="00064CF3" w:rsidRDefault="00064CF3" w:rsidP="00775471">
      <w:pPr>
        <w:spacing w:after="0" w:line="240" w:lineRule="auto"/>
      </w:pPr>
      <w:r>
        <w:continuationSeparator/>
      </w:r>
    </w:p>
  </w:endnote>
  <w:endnote w:type="continuationNotice" w:id="1">
    <w:p w14:paraId="455D653D" w14:textId="77777777" w:rsidR="00064CF3" w:rsidRDefault="00064C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1590031450"/>
      <w:docPartObj>
        <w:docPartGallery w:val="Page Numbers (Bottom of Page)"/>
        <w:docPartUnique/>
      </w:docPartObj>
    </w:sdtPr>
    <w:sdtEndPr>
      <w:rPr>
        <w:color w:val="244061" w:themeColor="accent1" w:themeShade="80"/>
      </w:rPr>
    </w:sdtEndPr>
    <w:sdtContent>
      <w:p w14:paraId="3B4874A4" w14:textId="49C3F878" w:rsidR="007A4504" w:rsidRPr="00DD563C" w:rsidRDefault="007A4504" w:rsidP="00DD563C">
        <w:pPr>
          <w:pStyle w:val="Pidipagina"/>
          <w:pBdr>
            <w:top w:val="single" w:sz="4" w:space="8" w:color="4F81BD" w:themeColor="accent1"/>
          </w:pBdr>
          <w:tabs>
            <w:tab w:val="clear" w:pos="4819"/>
            <w:tab w:val="clear" w:pos="9638"/>
            <w:tab w:val="left" w:pos="142"/>
            <w:tab w:val="right" w:pos="9356"/>
            <w:tab w:val="right" w:pos="9923"/>
          </w:tabs>
          <w:contextualSpacing/>
          <w:rPr>
            <w:noProof/>
            <w:color w:val="404040" w:themeColor="text1" w:themeTint="BF"/>
            <w:sz w:val="22"/>
          </w:rPr>
        </w:pPr>
        <w:r w:rsidRPr="00DD563C">
          <w:rPr>
            <w:noProof/>
            <w:color w:val="404040" w:themeColor="text1" w:themeTint="BF"/>
            <w:sz w:val="22"/>
          </w:rPr>
          <w:tab/>
        </w:r>
        <w:r w:rsidRPr="00DD563C">
          <w:rPr>
            <w:noProof/>
            <w:color w:val="404040" w:themeColor="text1" w:themeTint="BF"/>
            <w:sz w:val="22"/>
          </w:rPr>
          <w:fldChar w:fldCharType="begin"/>
        </w:r>
        <w:r w:rsidRPr="00DD563C">
          <w:rPr>
            <w:noProof/>
            <w:color w:val="404040" w:themeColor="text1" w:themeTint="BF"/>
            <w:sz w:val="22"/>
          </w:rPr>
          <w:instrText xml:space="preserve"> PAGE   \* MERGEFORMAT </w:instrText>
        </w:r>
        <w:r w:rsidRPr="00DD563C">
          <w:rPr>
            <w:noProof/>
            <w:color w:val="404040" w:themeColor="text1" w:themeTint="BF"/>
            <w:sz w:val="22"/>
          </w:rPr>
          <w:fldChar w:fldCharType="separate"/>
        </w:r>
        <w:r w:rsidR="00837DA1">
          <w:rPr>
            <w:noProof/>
            <w:color w:val="404040" w:themeColor="text1" w:themeTint="BF"/>
            <w:sz w:val="22"/>
          </w:rPr>
          <w:t>9</w:t>
        </w:r>
        <w:r w:rsidRPr="00DD563C">
          <w:rPr>
            <w:noProof/>
            <w:color w:val="404040" w:themeColor="text1" w:themeTint="BF"/>
            <w:sz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E99A6" w14:textId="77777777" w:rsidR="00064CF3" w:rsidRDefault="00064CF3" w:rsidP="00775471">
      <w:pPr>
        <w:spacing w:after="0" w:line="240" w:lineRule="auto"/>
      </w:pPr>
      <w:r>
        <w:separator/>
      </w:r>
    </w:p>
  </w:footnote>
  <w:footnote w:type="continuationSeparator" w:id="0">
    <w:p w14:paraId="2CBAE9C7" w14:textId="77777777" w:rsidR="00064CF3" w:rsidRDefault="00064CF3" w:rsidP="00775471">
      <w:pPr>
        <w:spacing w:after="0" w:line="240" w:lineRule="auto"/>
      </w:pPr>
      <w:r>
        <w:continuationSeparator/>
      </w:r>
    </w:p>
  </w:footnote>
  <w:footnote w:type="continuationNotice" w:id="1">
    <w:p w14:paraId="414B0942" w14:textId="77777777" w:rsidR="00064CF3" w:rsidRDefault="00064CF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1CC"/>
    <w:multiLevelType w:val="hybridMultilevel"/>
    <w:tmpl w:val="5BA6789E"/>
    <w:lvl w:ilvl="0" w:tplc="5C72DE36">
      <w:start w:val="1"/>
      <w:numFmt w:val="bullet"/>
      <w:lvlText w:val="-"/>
      <w:lvlJc w:val="left"/>
      <w:pPr>
        <w:ind w:left="360" w:hanging="360"/>
      </w:pPr>
      <w:rPr>
        <w:rFonts w:ascii="Calibri" w:eastAsiaTheme="minorHAnsi"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12E2149E"/>
    <w:multiLevelType w:val="multilevel"/>
    <w:tmpl w:val="9F0C3B6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646" w:hanging="720"/>
      </w:pPr>
      <w:rPr>
        <w:rFonts w:hint="default"/>
      </w:rPr>
    </w:lvl>
    <w:lvl w:ilvl="3">
      <w:start w:val="1"/>
      <w:numFmt w:val="decimal"/>
      <w:isLgl/>
      <w:lvlText w:val="%1.%2.%3.%4"/>
      <w:lvlJc w:val="left"/>
      <w:pPr>
        <w:ind w:left="3789" w:hanging="1080"/>
      </w:pPr>
      <w:rPr>
        <w:rFonts w:hint="default"/>
      </w:rPr>
    </w:lvl>
    <w:lvl w:ilvl="4">
      <w:start w:val="1"/>
      <w:numFmt w:val="decimal"/>
      <w:isLgl/>
      <w:lvlText w:val="%1.%2.%3.%4.%5"/>
      <w:lvlJc w:val="left"/>
      <w:pPr>
        <w:ind w:left="4932" w:hanging="1440"/>
      </w:pPr>
      <w:rPr>
        <w:rFonts w:hint="default"/>
      </w:rPr>
    </w:lvl>
    <w:lvl w:ilvl="5">
      <w:start w:val="1"/>
      <w:numFmt w:val="decimal"/>
      <w:isLgl/>
      <w:lvlText w:val="%1.%2.%3.%4.%5.%6"/>
      <w:lvlJc w:val="left"/>
      <w:pPr>
        <w:ind w:left="5715" w:hanging="1440"/>
      </w:pPr>
      <w:rPr>
        <w:rFonts w:hint="default"/>
      </w:rPr>
    </w:lvl>
    <w:lvl w:ilvl="6">
      <w:start w:val="1"/>
      <w:numFmt w:val="decimal"/>
      <w:isLgl/>
      <w:lvlText w:val="%1.%2.%3.%4.%5.%6.%7"/>
      <w:lvlJc w:val="left"/>
      <w:pPr>
        <w:ind w:left="6858" w:hanging="1800"/>
      </w:pPr>
      <w:rPr>
        <w:rFonts w:hint="default"/>
      </w:rPr>
    </w:lvl>
    <w:lvl w:ilvl="7">
      <w:start w:val="1"/>
      <w:numFmt w:val="decimal"/>
      <w:isLgl/>
      <w:lvlText w:val="%1.%2.%3.%4.%5.%6.%7.%8"/>
      <w:lvlJc w:val="left"/>
      <w:pPr>
        <w:ind w:left="8001" w:hanging="2160"/>
      </w:pPr>
      <w:rPr>
        <w:rFonts w:hint="default"/>
      </w:rPr>
    </w:lvl>
    <w:lvl w:ilvl="8">
      <w:start w:val="1"/>
      <w:numFmt w:val="decimal"/>
      <w:isLgl/>
      <w:lvlText w:val="%1.%2.%3.%4.%5.%6.%7.%8.%9"/>
      <w:lvlJc w:val="left"/>
      <w:pPr>
        <w:ind w:left="9144" w:hanging="2520"/>
      </w:pPr>
      <w:rPr>
        <w:rFonts w:hint="default"/>
      </w:rPr>
    </w:lvl>
  </w:abstractNum>
  <w:abstractNum w:abstractNumId="2" w15:restartNumberingAfterBreak="0">
    <w:nsid w:val="2D361E64"/>
    <w:multiLevelType w:val="multilevel"/>
    <w:tmpl w:val="0410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B41D9B"/>
    <w:multiLevelType w:val="hybridMultilevel"/>
    <w:tmpl w:val="61C42842"/>
    <w:lvl w:ilvl="0" w:tplc="CF8A55BC">
      <w:start w:val="1"/>
      <w:numFmt w:val="decimal"/>
      <w:lvlText w:val="(%1)"/>
      <w:lvlJc w:val="left"/>
      <w:pPr>
        <w:ind w:left="720" w:hanging="360"/>
      </w:pPr>
      <w:rPr>
        <w:sz w:val="20"/>
        <w:szCs w:val="20"/>
        <w:vertAlign w:val="superscrip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4" w15:restartNumberingAfterBreak="0">
    <w:nsid w:val="391101B4"/>
    <w:multiLevelType w:val="hybridMultilevel"/>
    <w:tmpl w:val="61C42842"/>
    <w:lvl w:ilvl="0" w:tplc="CF8A55BC">
      <w:start w:val="1"/>
      <w:numFmt w:val="decimal"/>
      <w:lvlText w:val="(%1)"/>
      <w:lvlJc w:val="left"/>
      <w:pPr>
        <w:ind w:left="720" w:hanging="360"/>
      </w:pPr>
      <w:rPr>
        <w:sz w:val="20"/>
        <w:szCs w:val="20"/>
        <w:vertAlign w:val="superscrip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 w15:restartNumberingAfterBreak="0">
    <w:nsid w:val="3E516A88"/>
    <w:multiLevelType w:val="hybridMultilevel"/>
    <w:tmpl w:val="5CB62D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41D13D30"/>
    <w:multiLevelType w:val="hybridMultilevel"/>
    <w:tmpl w:val="61C42842"/>
    <w:lvl w:ilvl="0" w:tplc="CF8A55BC">
      <w:start w:val="1"/>
      <w:numFmt w:val="decimal"/>
      <w:lvlText w:val="(%1)"/>
      <w:lvlJc w:val="left"/>
      <w:pPr>
        <w:ind w:left="720" w:hanging="360"/>
      </w:pPr>
      <w:rPr>
        <w:sz w:val="20"/>
        <w:szCs w:val="20"/>
        <w:vertAlign w:val="superscrip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7" w15:restartNumberingAfterBreak="0">
    <w:nsid w:val="4D337044"/>
    <w:multiLevelType w:val="hybridMultilevel"/>
    <w:tmpl w:val="54B4D8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56A0BD3"/>
    <w:multiLevelType w:val="hybridMultilevel"/>
    <w:tmpl w:val="61C42842"/>
    <w:lvl w:ilvl="0" w:tplc="CF8A55BC">
      <w:start w:val="1"/>
      <w:numFmt w:val="decimal"/>
      <w:lvlText w:val="(%1)"/>
      <w:lvlJc w:val="left"/>
      <w:pPr>
        <w:ind w:left="720" w:hanging="360"/>
      </w:pPr>
      <w:rPr>
        <w:sz w:val="20"/>
        <w:szCs w:val="20"/>
        <w:vertAlign w:val="superscrip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9" w15:restartNumberingAfterBreak="0">
    <w:nsid w:val="5AEC49AA"/>
    <w:multiLevelType w:val="hybridMultilevel"/>
    <w:tmpl w:val="61C42842"/>
    <w:lvl w:ilvl="0" w:tplc="CF8A55BC">
      <w:start w:val="1"/>
      <w:numFmt w:val="decimal"/>
      <w:lvlText w:val="(%1)"/>
      <w:lvlJc w:val="left"/>
      <w:pPr>
        <w:ind w:left="720" w:hanging="360"/>
      </w:pPr>
      <w:rPr>
        <w:sz w:val="20"/>
        <w:szCs w:val="20"/>
        <w:vertAlign w:val="superscrip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0" w15:restartNumberingAfterBreak="0">
    <w:nsid w:val="71830668"/>
    <w:multiLevelType w:val="hybridMultilevel"/>
    <w:tmpl w:val="61C42842"/>
    <w:lvl w:ilvl="0" w:tplc="CF8A55BC">
      <w:start w:val="1"/>
      <w:numFmt w:val="decimal"/>
      <w:lvlText w:val="(%1)"/>
      <w:lvlJc w:val="left"/>
      <w:pPr>
        <w:ind w:left="720" w:hanging="360"/>
      </w:pPr>
      <w:rPr>
        <w:sz w:val="20"/>
        <w:szCs w:val="20"/>
        <w:vertAlign w:val="superscrip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1" w15:restartNumberingAfterBreak="0">
    <w:nsid w:val="72F90C51"/>
    <w:multiLevelType w:val="hybridMultilevel"/>
    <w:tmpl w:val="87F405F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AB67660"/>
    <w:multiLevelType w:val="hybridMultilevel"/>
    <w:tmpl w:val="61C42842"/>
    <w:lvl w:ilvl="0" w:tplc="CF8A55BC">
      <w:start w:val="1"/>
      <w:numFmt w:val="decimal"/>
      <w:lvlText w:val="(%1)"/>
      <w:lvlJc w:val="left"/>
      <w:pPr>
        <w:ind w:left="720" w:hanging="360"/>
      </w:pPr>
      <w:rPr>
        <w:sz w:val="20"/>
        <w:szCs w:val="20"/>
        <w:vertAlign w:val="superscrip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16cid:durableId="1712338585">
    <w:abstractNumId w:val="1"/>
  </w:num>
  <w:num w:numId="2" w16cid:durableId="234819359">
    <w:abstractNumId w:val="0"/>
  </w:num>
  <w:num w:numId="3" w16cid:durableId="1040401615">
    <w:abstractNumId w:val="12"/>
  </w:num>
  <w:num w:numId="4" w16cid:durableId="1592618020">
    <w:abstractNumId w:val="2"/>
  </w:num>
  <w:num w:numId="5" w16cid:durableId="1382247901">
    <w:abstractNumId w:val="11"/>
  </w:num>
  <w:num w:numId="6" w16cid:durableId="1652949027">
    <w:abstractNumId w:val="3"/>
  </w:num>
  <w:num w:numId="7" w16cid:durableId="1343438738">
    <w:abstractNumId w:val="9"/>
  </w:num>
  <w:num w:numId="8" w16cid:durableId="1173452667">
    <w:abstractNumId w:val="4"/>
  </w:num>
  <w:num w:numId="9" w16cid:durableId="1375078635">
    <w:abstractNumId w:val="7"/>
  </w:num>
  <w:num w:numId="10" w16cid:durableId="2026784944">
    <w:abstractNumId w:val="6"/>
  </w:num>
  <w:num w:numId="11" w16cid:durableId="809203513">
    <w:abstractNumId w:val="8"/>
  </w:num>
  <w:num w:numId="12" w16cid:durableId="1561939469">
    <w:abstractNumId w:val="10"/>
  </w:num>
  <w:num w:numId="13" w16cid:durableId="11280098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1558813">
    <w:abstractNumId w:val="1"/>
  </w:num>
  <w:num w:numId="15" w16cid:durableId="271060504">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E4D"/>
    <w:rsid w:val="00003059"/>
    <w:rsid w:val="000044F8"/>
    <w:rsid w:val="00005D31"/>
    <w:rsid w:val="00006C2F"/>
    <w:rsid w:val="0001035A"/>
    <w:rsid w:val="00021C0E"/>
    <w:rsid w:val="00027084"/>
    <w:rsid w:val="000343E3"/>
    <w:rsid w:val="00036002"/>
    <w:rsid w:val="00040326"/>
    <w:rsid w:val="0004251E"/>
    <w:rsid w:val="00042B69"/>
    <w:rsid w:val="0004627C"/>
    <w:rsid w:val="000515B5"/>
    <w:rsid w:val="00052EC3"/>
    <w:rsid w:val="000530B1"/>
    <w:rsid w:val="00056670"/>
    <w:rsid w:val="000568C3"/>
    <w:rsid w:val="000615CA"/>
    <w:rsid w:val="00064CF3"/>
    <w:rsid w:val="00071497"/>
    <w:rsid w:val="00073E4F"/>
    <w:rsid w:val="00074752"/>
    <w:rsid w:val="0007565E"/>
    <w:rsid w:val="000810D9"/>
    <w:rsid w:val="00087662"/>
    <w:rsid w:val="00091199"/>
    <w:rsid w:val="0009138C"/>
    <w:rsid w:val="000A3340"/>
    <w:rsid w:val="000A3803"/>
    <w:rsid w:val="000A79C7"/>
    <w:rsid w:val="000B1136"/>
    <w:rsid w:val="000B18BB"/>
    <w:rsid w:val="000B32E1"/>
    <w:rsid w:val="000B4A8E"/>
    <w:rsid w:val="000B6CA5"/>
    <w:rsid w:val="000C1682"/>
    <w:rsid w:val="000C6C9E"/>
    <w:rsid w:val="000C6E5B"/>
    <w:rsid w:val="000D47BD"/>
    <w:rsid w:val="000D4E63"/>
    <w:rsid w:val="000E0D00"/>
    <w:rsid w:val="000E15B4"/>
    <w:rsid w:val="000E1F46"/>
    <w:rsid w:val="000E22FA"/>
    <w:rsid w:val="000E4BC9"/>
    <w:rsid w:val="000E5404"/>
    <w:rsid w:val="000E5E7C"/>
    <w:rsid w:val="000E5EBA"/>
    <w:rsid w:val="000F108E"/>
    <w:rsid w:val="000F15FB"/>
    <w:rsid w:val="000F1777"/>
    <w:rsid w:val="000F45A9"/>
    <w:rsid w:val="000F69D4"/>
    <w:rsid w:val="00101275"/>
    <w:rsid w:val="00104A5F"/>
    <w:rsid w:val="00111B93"/>
    <w:rsid w:val="001135D8"/>
    <w:rsid w:val="00114454"/>
    <w:rsid w:val="0012429D"/>
    <w:rsid w:val="00125CDA"/>
    <w:rsid w:val="0012689A"/>
    <w:rsid w:val="001278DB"/>
    <w:rsid w:val="00127F7A"/>
    <w:rsid w:val="001348FA"/>
    <w:rsid w:val="00141202"/>
    <w:rsid w:val="001433C8"/>
    <w:rsid w:val="0014454A"/>
    <w:rsid w:val="00144D6E"/>
    <w:rsid w:val="00147D9E"/>
    <w:rsid w:val="001503A1"/>
    <w:rsid w:val="001511C3"/>
    <w:rsid w:val="00155B82"/>
    <w:rsid w:val="001620F8"/>
    <w:rsid w:val="00162DFC"/>
    <w:rsid w:val="00164509"/>
    <w:rsid w:val="00166A05"/>
    <w:rsid w:val="00172289"/>
    <w:rsid w:val="00172C0A"/>
    <w:rsid w:val="001755DA"/>
    <w:rsid w:val="0017761C"/>
    <w:rsid w:val="00182147"/>
    <w:rsid w:val="001830CF"/>
    <w:rsid w:val="00190776"/>
    <w:rsid w:val="00190977"/>
    <w:rsid w:val="0019747D"/>
    <w:rsid w:val="001A105F"/>
    <w:rsid w:val="001A1AE0"/>
    <w:rsid w:val="001B621A"/>
    <w:rsid w:val="001C21DD"/>
    <w:rsid w:val="001C4B71"/>
    <w:rsid w:val="001C7D5A"/>
    <w:rsid w:val="001D22A7"/>
    <w:rsid w:val="001D48DC"/>
    <w:rsid w:val="001D4FB1"/>
    <w:rsid w:val="001D685B"/>
    <w:rsid w:val="001D73F6"/>
    <w:rsid w:val="001E18C6"/>
    <w:rsid w:val="001E725B"/>
    <w:rsid w:val="001F626E"/>
    <w:rsid w:val="001F7550"/>
    <w:rsid w:val="001F796F"/>
    <w:rsid w:val="00200A99"/>
    <w:rsid w:val="00200BED"/>
    <w:rsid w:val="0020613E"/>
    <w:rsid w:val="00206517"/>
    <w:rsid w:val="00206D4D"/>
    <w:rsid w:val="0021485D"/>
    <w:rsid w:val="002152D6"/>
    <w:rsid w:val="00220059"/>
    <w:rsid w:val="002217D5"/>
    <w:rsid w:val="0022214B"/>
    <w:rsid w:val="00224DD2"/>
    <w:rsid w:val="002300F5"/>
    <w:rsid w:val="00230E3C"/>
    <w:rsid w:val="00237620"/>
    <w:rsid w:val="00237832"/>
    <w:rsid w:val="00243539"/>
    <w:rsid w:val="0024366B"/>
    <w:rsid w:val="00246D3A"/>
    <w:rsid w:val="00261BF2"/>
    <w:rsid w:val="0026309C"/>
    <w:rsid w:val="00265957"/>
    <w:rsid w:val="00265E79"/>
    <w:rsid w:val="002661DE"/>
    <w:rsid w:val="00267ABE"/>
    <w:rsid w:val="00267D16"/>
    <w:rsid w:val="002716CB"/>
    <w:rsid w:val="00273BB0"/>
    <w:rsid w:val="002746CB"/>
    <w:rsid w:val="0027601E"/>
    <w:rsid w:val="00277052"/>
    <w:rsid w:val="0028132E"/>
    <w:rsid w:val="0029313F"/>
    <w:rsid w:val="00294105"/>
    <w:rsid w:val="00295F35"/>
    <w:rsid w:val="002A3345"/>
    <w:rsid w:val="002A55AA"/>
    <w:rsid w:val="002A5701"/>
    <w:rsid w:val="002B0095"/>
    <w:rsid w:val="002B1821"/>
    <w:rsid w:val="002B18EE"/>
    <w:rsid w:val="002B2B99"/>
    <w:rsid w:val="002B7BA2"/>
    <w:rsid w:val="002C2039"/>
    <w:rsid w:val="002C32CB"/>
    <w:rsid w:val="002D3935"/>
    <w:rsid w:val="002D6EF2"/>
    <w:rsid w:val="002D7485"/>
    <w:rsid w:val="002E391E"/>
    <w:rsid w:val="002E4575"/>
    <w:rsid w:val="002F1A28"/>
    <w:rsid w:val="002F3079"/>
    <w:rsid w:val="002F3163"/>
    <w:rsid w:val="002F3EAA"/>
    <w:rsid w:val="002F522A"/>
    <w:rsid w:val="002F5331"/>
    <w:rsid w:val="002F540B"/>
    <w:rsid w:val="00300AF1"/>
    <w:rsid w:val="00300D4A"/>
    <w:rsid w:val="00311A93"/>
    <w:rsid w:val="003144AD"/>
    <w:rsid w:val="00316612"/>
    <w:rsid w:val="00320404"/>
    <w:rsid w:val="003229A4"/>
    <w:rsid w:val="003327AD"/>
    <w:rsid w:val="00337FCC"/>
    <w:rsid w:val="003516B3"/>
    <w:rsid w:val="00352FF5"/>
    <w:rsid w:val="003546E4"/>
    <w:rsid w:val="003576B1"/>
    <w:rsid w:val="00360BBA"/>
    <w:rsid w:val="0036397C"/>
    <w:rsid w:val="00365189"/>
    <w:rsid w:val="00365C80"/>
    <w:rsid w:val="003706F2"/>
    <w:rsid w:val="00374254"/>
    <w:rsid w:val="00374DE5"/>
    <w:rsid w:val="00380E80"/>
    <w:rsid w:val="00381A5E"/>
    <w:rsid w:val="00383EEA"/>
    <w:rsid w:val="00384BFB"/>
    <w:rsid w:val="00387AEE"/>
    <w:rsid w:val="00387F74"/>
    <w:rsid w:val="0039093F"/>
    <w:rsid w:val="00390F8D"/>
    <w:rsid w:val="003955DB"/>
    <w:rsid w:val="003A0D39"/>
    <w:rsid w:val="003A4018"/>
    <w:rsid w:val="003B02B4"/>
    <w:rsid w:val="003B470D"/>
    <w:rsid w:val="003B65FF"/>
    <w:rsid w:val="003C03F2"/>
    <w:rsid w:val="003C556A"/>
    <w:rsid w:val="003C6E5B"/>
    <w:rsid w:val="003D1579"/>
    <w:rsid w:val="003D33CD"/>
    <w:rsid w:val="003E0886"/>
    <w:rsid w:val="003E1814"/>
    <w:rsid w:val="003E2D2B"/>
    <w:rsid w:val="003F120B"/>
    <w:rsid w:val="003F1924"/>
    <w:rsid w:val="003F3097"/>
    <w:rsid w:val="003F43E5"/>
    <w:rsid w:val="003F7AE1"/>
    <w:rsid w:val="004058B0"/>
    <w:rsid w:val="0040645F"/>
    <w:rsid w:val="00407609"/>
    <w:rsid w:val="0041303C"/>
    <w:rsid w:val="00413241"/>
    <w:rsid w:val="00415048"/>
    <w:rsid w:val="00416EE6"/>
    <w:rsid w:val="004171BC"/>
    <w:rsid w:val="004200AE"/>
    <w:rsid w:val="004221F3"/>
    <w:rsid w:val="004230B3"/>
    <w:rsid w:val="00431932"/>
    <w:rsid w:val="004323A0"/>
    <w:rsid w:val="004348F4"/>
    <w:rsid w:val="004371B5"/>
    <w:rsid w:val="00450AF0"/>
    <w:rsid w:val="00451C33"/>
    <w:rsid w:val="00452744"/>
    <w:rsid w:val="00453089"/>
    <w:rsid w:val="00455528"/>
    <w:rsid w:val="00457566"/>
    <w:rsid w:val="00457CD5"/>
    <w:rsid w:val="00461B33"/>
    <w:rsid w:val="0046528E"/>
    <w:rsid w:val="0046608D"/>
    <w:rsid w:val="00471376"/>
    <w:rsid w:val="00475341"/>
    <w:rsid w:val="004754BD"/>
    <w:rsid w:val="00475E88"/>
    <w:rsid w:val="00476BF6"/>
    <w:rsid w:val="004814E8"/>
    <w:rsid w:val="00481693"/>
    <w:rsid w:val="004953AF"/>
    <w:rsid w:val="004974ED"/>
    <w:rsid w:val="004A0667"/>
    <w:rsid w:val="004A0C52"/>
    <w:rsid w:val="004B2578"/>
    <w:rsid w:val="004B2D9D"/>
    <w:rsid w:val="004B4017"/>
    <w:rsid w:val="004C0DEB"/>
    <w:rsid w:val="004C5765"/>
    <w:rsid w:val="004C788A"/>
    <w:rsid w:val="004C7B11"/>
    <w:rsid w:val="004D22D6"/>
    <w:rsid w:val="004D2E25"/>
    <w:rsid w:val="004D51DA"/>
    <w:rsid w:val="004E0834"/>
    <w:rsid w:val="004E1499"/>
    <w:rsid w:val="004E1E23"/>
    <w:rsid w:val="004E6CF8"/>
    <w:rsid w:val="004F02D2"/>
    <w:rsid w:val="004F43A5"/>
    <w:rsid w:val="004F715E"/>
    <w:rsid w:val="0050011D"/>
    <w:rsid w:val="00511B85"/>
    <w:rsid w:val="00515DC8"/>
    <w:rsid w:val="00520E90"/>
    <w:rsid w:val="00521CF9"/>
    <w:rsid w:val="00531099"/>
    <w:rsid w:val="0053166B"/>
    <w:rsid w:val="0053244D"/>
    <w:rsid w:val="00533744"/>
    <w:rsid w:val="00553B2B"/>
    <w:rsid w:val="0055543D"/>
    <w:rsid w:val="00555634"/>
    <w:rsid w:val="00555BEE"/>
    <w:rsid w:val="00560512"/>
    <w:rsid w:val="00573013"/>
    <w:rsid w:val="00573BED"/>
    <w:rsid w:val="00574AF8"/>
    <w:rsid w:val="0058069E"/>
    <w:rsid w:val="005807BB"/>
    <w:rsid w:val="00583031"/>
    <w:rsid w:val="0058600A"/>
    <w:rsid w:val="0058645F"/>
    <w:rsid w:val="00590CEA"/>
    <w:rsid w:val="00591C43"/>
    <w:rsid w:val="00592ACD"/>
    <w:rsid w:val="00596351"/>
    <w:rsid w:val="005A1144"/>
    <w:rsid w:val="005A32FB"/>
    <w:rsid w:val="005A6F25"/>
    <w:rsid w:val="005A7678"/>
    <w:rsid w:val="005C0ACC"/>
    <w:rsid w:val="005C3F33"/>
    <w:rsid w:val="005C509F"/>
    <w:rsid w:val="005D256A"/>
    <w:rsid w:val="005D40FE"/>
    <w:rsid w:val="005D7F3A"/>
    <w:rsid w:val="005E125E"/>
    <w:rsid w:val="005E17E9"/>
    <w:rsid w:val="005E3D37"/>
    <w:rsid w:val="005E41AB"/>
    <w:rsid w:val="005E46E6"/>
    <w:rsid w:val="005E602D"/>
    <w:rsid w:val="005E6B2D"/>
    <w:rsid w:val="005F1ED0"/>
    <w:rsid w:val="005F2011"/>
    <w:rsid w:val="005F2326"/>
    <w:rsid w:val="005F3D4D"/>
    <w:rsid w:val="005F6DB9"/>
    <w:rsid w:val="006021B6"/>
    <w:rsid w:val="00602F91"/>
    <w:rsid w:val="00606610"/>
    <w:rsid w:val="006076C4"/>
    <w:rsid w:val="006167AF"/>
    <w:rsid w:val="00616E30"/>
    <w:rsid w:val="006207D1"/>
    <w:rsid w:val="006222A2"/>
    <w:rsid w:val="00631239"/>
    <w:rsid w:val="0063781A"/>
    <w:rsid w:val="006410B2"/>
    <w:rsid w:val="0064685E"/>
    <w:rsid w:val="00651758"/>
    <w:rsid w:val="00651E0E"/>
    <w:rsid w:val="0065287C"/>
    <w:rsid w:val="00653517"/>
    <w:rsid w:val="00654555"/>
    <w:rsid w:val="00655C34"/>
    <w:rsid w:val="00657877"/>
    <w:rsid w:val="006616CD"/>
    <w:rsid w:val="0066283E"/>
    <w:rsid w:val="006705BE"/>
    <w:rsid w:val="0067138B"/>
    <w:rsid w:val="00671668"/>
    <w:rsid w:val="00672A43"/>
    <w:rsid w:val="00673E44"/>
    <w:rsid w:val="0067416B"/>
    <w:rsid w:val="00696470"/>
    <w:rsid w:val="00697A63"/>
    <w:rsid w:val="006A1005"/>
    <w:rsid w:val="006A1570"/>
    <w:rsid w:val="006A37BC"/>
    <w:rsid w:val="006A3E82"/>
    <w:rsid w:val="006B3801"/>
    <w:rsid w:val="006B401F"/>
    <w:rsid w:val="006B55E5"/>
    <w:rsid w:val="006C40BE"/>
    <w:rsid w:val="006C6277"/>
    <w:rsid w:val="006D1316"/>
    <w:rsid w:val="006D281D"/>
    <w:rsid w:val="006D4408"/>
    <w:rsid w:val="006D4CDF"/>
    <w:rsid w:val="006E046A"/>
    <w:rsid w:val="006E5A08"/>
    <w:rsid w:val="006E6495"/>
    <w:rsid w:val="006F3454"/>
    <w:rsid w:val="006F37D2"/>
    <w:rsid w:val="006F40DE"/>
    <w:rsid w:val="006F4C91"/>
    <w:rsid w:val="006F7137"/>
    <w:rsid w:val="006F769B"/>
    <w:rsid w:val="00701F5C"/>
    <w:rsid w:val="007027D3"/>
    <w:rsid w:val="007029DB"/>
    <w:rsid w:val="0070387A"/>
    <w:rsid w:val="00706169"/>
    <w:rsid w:val="007065A3"/>
    <w:rsid w:val="00706751"/>
    <w:rsid w:val="0070686A"/>
    <w:rsid w:val="00706E8B"/>
    <w:rsid w:val="00711A45"/>
    <w:rsid w:val="00712253"/>
    <w:rsid w:val="007150A9"/>
    <w:rsid w:val="0072005A"/>
    <w:rsid w:val="0072128C"/>
    <w:rsid w:val="00721651"/>
    <w:rsid w:val="00723364"/>
    <w:rsid w:val="00732AC3"/>
    <w:rsid w:val="00733A3B"/>
    <w:rsid w:val="0073678D"/>
    <w:rsid w:val="007370D4"/>
    <w:rsid w:val="007376AF"/>
    <w:rsid w:val="00740E4D"/>
    <w:rsid w:val="00741A48"/>
    <w:rsid w:val="00745EDF"/>
    <w:rsid w:val="00746312"/>
    <w:rsid w:val="00746ECD"/>
    <w:rsid w:val="00756113"/>
    <w:rsid w:val="00764649"/>
    <w:rsid w:val="007725C6"/>
    <w:rsid w:val="00773382"/>
    <w:rsid w:val="00775471"/>
    <w:rsid w:val="0078277C"/>
    <w:rsid w:val="007829AB"/>
    <w:rsid w:val="00782CCD"/>
    <w:rsid w:val="00782CDC"/>
    <w:rsid w:val="007847DD"/>
    <w:rsid w:val="0078596E"/>
    <w:rsid w:val="00787D71"/>
    <w:rsid w:val="00792926"/>
    <w:rsid w:val="00797051"/>
    <w:rsid w:val="007A1B9E"/>
    <w:rsid w:val="007A4504"/>
    <w:rsid w:val="007A4B59"/>
    <w:rsid w:val="007A5702"/>
    <w:rsid w:val="007A5B62"/>
    <w:rsid w:val="007B2020"/>
    <w:rsid w:val="007B6402"/>
    <w:rsid w:val="007C1270"/>
    <w:rsid w:val="007C2AF3"/>
    <w:rsid w:val="007D2432"/>
    <w:rsid w:val="007D245D"/>
    <w:rsid w:val="007D26F6"/>
    <w:rsid w:val="007E3DE4"/>
    <w:rsid w:val="007E7472"/>
    <w:rsid w:val="007E75F0"/>
    <w:rsid w:val="007E79FD"/>
    <w:rsid w:val="007F2051"/>
    <w:rsid w:val="0080334A"/>
    <w:rsid w:val="00806442"/>
    <w:rsid w:val="008123B7"/>
    <w:rsid w:val="00812851"/>
    <w:rsid w:val="00812D73"/>
    <w:rsid w:val="00813499"/>
    <w:rsid w:val="00817B45"/>
    <w:rsid w:val="00817C86"/>
    <w:rsid w:val="0082066C"/>
    <w:rsid w:val="00821A87"/>
    <w:rsid w:val="00822336"/>
    <w:rsid w:val="00822EAE"/>
    <w:rsid w:val="00826350"/>
    <w:rsid w:val="00827857"/>
    <w:rsid w:val="008310BA"/>
    <w:rsid w:val="00831D14"/>
    <w:rsid w:val="008323CE"/>
    <w:rsid w:val="00837DA1"/>
    <w:rsid w:val="00844502"/>
    <w:rsid w:val="0085033D"/>
    <w:rsid w:val="008517CA"/>
    <w:rsid w:val="00852DCC"/>
    <w:rsid w:val="00854067"/>
    <w:rsid w:val="0085773D"/>
    <w:rsid w:val="00860E2F"/>
    <w:rsid w:val="0086196E"/>
    <w:rsid w:val="00862F22"/>
    <w:rsid w:val="008638A2"/>
    <w:rsid w:val="00867B48"/>
    <w:rsid w:val="00876D50"/>
    <w:rsid w:val="008770F4"/>
    <w:rsid w:val="00880262"/>
    <w:rsid w:val="0088380F"/>
    <w:rsid w:val="008842BC"/>
    <w:rsid w:val="00886B4A"/>
    <w:rsid w:val="008872FA"/>
    <w:rsid w:val="0089083F"/>
    <w:rsid w:val="0089297B"/>
    <w:rsid w:val="00893C88"/>
    <w:rsid w:val="00893CCC"/>
    <w:rsid w:val="00895304"/>
    <w:rsid w:val="00897091"/>
    <w:rsid w:val="008A39FC"/>
    <w:rsid w:val="008A60D1"/>
    <w:rsid w:val="008B0235"/>
    <w:rsid w:val="008C29DB"/>
    <w:rsid w:val="008C6E4A"/>
    <w:rsid w:val="008C7DFD"/>
    <w:rsid w:val="008D0494"/>
    <w:rsid w:val="008D218D"/>
    <w:rsid w:val="008D227C"/>
    <w:rsid w:val="008D542D"/>
    <w:rsid w:val="008E37BE"/>
    <w:rsid w:val="008E39C1"/>
    <w:rsid w:val="008E55FA"/>
    <w:rsid w:val="008E5C4A"/>
    <w:rsid w:val="008E79D4"/>
    <w:rsid w:val="008E7EB6"/>
    <w:rsid w:val="008F1D88"/>
    <w:rsid w:val="008F29FD"/>
    <w:rsid w:val="008F5300"/>
    <w:rsid w:val="008F5418"/>
    <w:rsid w:val="008F54C3"/>
    <w:rsid w:val="008F56A0"/>
    <w:rsid w:val="008F715E"/>
    <w:rsid w:val="00903428"/>
    <w:rsid w:val="00903752"/>
    <w:rsid w:val="00904A6B"/>
    <w:rsid w:val="00906EF3"/>
    <w:rsid w:val="009108EF"/>
    <w:rsid w:val="00910930"/>
    <w:rsid w:val="009122AB"/>
    <w:rsid w:val="00914B98"/>
    <w:rsid w:val="00920EF3"/>
    <w:rsid w:val="009275C3"/>
    <w:rsid w:val="00932013"/>
    <w:rsid w:val="00932072"/>
    <w:rsid w:val="00932FFC"/>
    <w:rsid w:val="009330CE"/>
    <w:rsid w:val="00933972"/>
    <w:rsid w:val="00934E59"/>
    <w:rsid w:val="0093509B"/>
    <w:rsid w:val="0093579A"/>
    <w:rsid w:val="00940B8E"/>
    <w:rsid w:val="009446EC"/>
    <w:rsid w:val="00947622"/>
    <w:rsid w:val="00953A0D"/>
    <w:rsid w:val="009565D5"/>
    <w:rsid w:val="009575A2"/>
    <w:rsid w:val="00963662"/>
    <w:rsid w:val="00963F48"/>
    <w:rsid w:val="00964B7A"/>
    <w:rsid w:val="00967692"/>
    <w:rsid w:val="00973097"/>
    <w:rsid w:val="0097403E"/>
    <w:rsid w:val="00976151"/>
    <w:rsid w:val="009816ED"/>
    <w:rsid w:val="00996512"/>
    <w:rsid w:val="009973B4"/>
    <w:rsid w:val="009A068B"/>
    <w:rsid w:val="009A2131"/>
    <w:rsid w:val="009A32F3"/>
    <w:rsid w:val="009A68C8"/>
    <w:rsid w:val="009A6C2D"/>
    <w:rsid w:val="009B3098"/>
    <w:rsid w:val="009B37FC"/>
    <w:rsid w:val="009B425F"/>
    <w:rsid w:val="009C02F4"/>
    <w:rsid w:val="009C05DE"/>
    <w:rsid w:val="009C0920"/>
    <w:rsid w:val="009C15D6"/>
    <w:rsid w:val="009C24E5"/>
    <w:rsid w:val="009C2B2F"/>
    <w:rsid w:val="009C5C91"/>
    <w:rsid w:val="009C5D1B"/>
    <w:rsid w:val="009D12DB"/>
    <w:rsid w:val="009D4934"/>
    <w:rsid w:val="009E20D0"/>
    <w:rsid w:val="009E4E39"/>
    <w:rsid w:val="009F0033"/>
    <w:rsid w:val="009F618E"/>
    <w:rsid w:val="009F70AA"/>
    <w:rsid w:val="009F70AB"/>
    <w:rsid w:val="009F7655"/>
    <w:rsid w:val="00A00AB1"/>
    <w:rsid w:val="00A05996"/>
    <w:rsid w:val="00A1198A"/>
    <w:rsid w:val="00A11DA0"/>
    <w:rsid w:val="00A12848"/>
    <w:rsid w:val="00A142F1"/>
    <w:rsid w:val="00A14C31"/>
    <w:rsid w:val="00A15059"/>
    <w:rsid w:val="00A15B78"/>
    <w:rsid w:val="00A15DBE"/>
    <w:rsid w:val="00A16D84"/>
    <w:rsid w:val="00A17019"/>
    <w:rsid w:val="00A23064"/>
    <w:rsid w:val="00A2308F"/>
    <w:rsid w:val="00A25F08"/>
    <w:rsid w:val="00A27699"/>
    <w:rsid w:val="00A30769"/>
    <w:rsid w:val="00A31C1A"/>
    <w:rsid w:val="00A36F03"/>
    <w:rsid w:val="00A451EE"/>
    <w:rsid w:val="00A45E0B"/>
    <w:rsid w:val="00A469AD"/>
    <w:rsid w:val="00A50954"/>
    <w:rsid w:val="00A5123B"/>
    <w:rsid w:val="00A521D4"/>
    <w:rsid w:val="00A54E59"/>
    <w:rsid w:val="00A6176A"/>
    <w:rsid w:val="00A6246D"/>
    <w:rsid w:val="00A66583"/>
    <w:rsid w:val="00A722AF"/>
    <w:rsid w:val="00A74990"/>
    <w:rsid w:val="00A868AF"/>
    <w:rsid w:val="00A91B06"/>
    <w:rsid w:val="00A924A7"/>
    <w:rsid w:val="00A951BE"/>
    <w:rsid w:val="00AA499D"/>
    <w:rsid w:val="00AA5BDD"/>
    <w:rsid w:val="00AB05C6"/>
    <w:rsid w:val="00AB0C5E"/>
    <w:rsid w:val="00AB5B90"/>
    <w:rsid w:val="00AC014B"/>
    <w:rsid w:val="00AC0BEF"/>
    <w:rsid w:val="00AC27D5"/>
    <w:rsid w:val="00AC7DE9"/>
    <w:rsid w:val="00AD5342"/>
    <w:rsid w:val="00AE1CB9"/>
    <w:rsid w:val="00AE339D"/>
    <w:rsid w:val="00AE4A95"/>
    <w:rsid w:val="00AE74C3"/>
    <w:rsid w:val="00AF36FF"/>
    <w:rsid w:val="00AF3BF4"/>
    <w:rsid w:val="00AF4CAD"/>
    <w:rsid w:val="00AF68F3"/>
    <w:rsid w:val="00B0016A"/>
    <w:rsid w:val="00B007D7"/>
    <w:rsid w:val="00B01BF8"/>
    <w:rsid w:val="00B05078"/>
    <w:rsid w:val="00B07E78"/>
    <w:rsid w:val="00B11D70"/>
    <w:rsid w:val="00B202A2"/>
    <w:rsid w:val="00B20977"/>
    <w:rsid w:val="00B21FF2"/>
    <w:rsid w:val="00B23A3B"/>
    <w:rsid w:val="00B244B4"/>
    <w:rsid w:val="00B24E03"/>
    <w:rsid w:val="00B255EA"/>
    <w:rsid w:val="00B30A0D"/>
    <w:rsid w:val="00B32697"/>
    <w:rsid w:val="00B3305D"/>
    <w:rsid w:val="00B45A21"/>
    <w:rsid w:val="00B46091"/>
    <w:rsid w:val="00B50871"/>
    <w:rsid w:val="00B55BB7"/>
    <w:rsid w:val="00B56BEF"/>
    <w:rsid w:val="00B57333"/>
    <w:rsid w:val="00B6339D"/>
    <w:rsid w:val="00B67C5D"/>
    <w:rsid w:val="00B77B96"/>
    <w:rsid w:val="00B82DF0"/>
    <w:rsid w:val="00B833DD"/>
    <w:rsid w:val="00B84D12"/>
    <w:rsid w:val="00B875B4"/>
    <w:rsid w:val="00B878E7"/>
    <w:rsid w:val="00B907E8"/>
    <w:rsid w:val="00B9695E"/>
    <w:rsid w:val="00B96AEE"/>
    <w:rsid w:val="00BA2369"/>
    <w:rsid w:val="00BA4369"/>
    <w:rsid w:val="00BB10DA"/>
    <w:rsid w:val="00BB1168"/>
    <w:rsid w:val="00BB53B4"/>
    <w:rsid w:val="00BB7DFA"/>
    <w:rsid w:val="00BC1C8A"/>
    <w:rsid w:val="00BC3164"/>
    <w:rsid w:val="00BD5333"/>
    <w:rsid w:val="00BD7275"/>
    <w:rsid w:val="00BD7AB5"/>
    <w:rsid w:val="00BE3F0A"/>
    <w:rsid w:val="00BF00E2"/>
    <w:rsid w:val="00BF4DAD"/>
    <w:rsid w:val="00BF7D8B"/>
    <w:rsid w:val="00C009E5"/>
    <w:rsid w:val="00C01EBD"/>
    <w:rsid w:val="00C05EE8"/>
    <w:rsid w:val="00C145F7"/>
    <w:rsid w:val="00C149E3"/>
    <w:rsid w:val="00C226D8"/>
    <w:rsid w:val="00C25B05"/>
    <w:rsid w:val="00C311E6"/>
    <w:rsid w:val="00C322FE"/>
    <w:rsid w:val="00C3597B"/>
    <w:rsid w:val="00C35F38"/>
    <w:rsid w:val="00C44A1E"/>
    <w:rsid w:val="00C50BAE"/>
    <w:rsid w:val="00C53B2C"/>
    <w:rsid w:val="00C55A65"/>
    <w:rsid w:val="00C61F5B"/>
    <w:rsid w:val="00C661E7"/>
    <w:rsid w:val="00C66E37"/>
    <w:rsid w:val="00C67717"/>
    <w:rsid w:val="00C740C7"/>
    <w:rsid w:val="00C74C81"/>
    <w:rsid w:val="00C762DA"/>
    <w:rsid w:val="00C76808"/>
    <w:rsid w:val="00C76C97"/>
    <w:rsid w:val="00C82A1F"/>
    <w:rsid w:val="00C85023"/>
    <w:rsid w:val="00C8631C"/>
    <w:rsid w:val="00C91FE1"/>
    <w:rsid w:val="00C955E2"/>
    <w:rsid w:val="00C95BB3"/>
    <w:rsid w:val="00C96E5C"/>
    <w:rsid w:val="00C973D6"/>
    <w:rsid w:val="00CA19DE"/>
    <w:rsid w:val="00CA2933"/>
    <w:rsid w:val="00CA5763"/>
    <w:rsid w:val="00CA6E40"/>
    <w:rsid w:val="00CA7BE4"/>
    <w:rsid w:val="00CB237E"/>
    <w:rsid w:val="00CB27BF"/>
    <w:rsid w:val="00CB6653"/>
    <w:rsid w:val="00CC09A3"/>
    <w:rsid w:val="00CC0DCF"/>
    <w:rsid w:val="00CC1B31"/>
    <w:rsid w:val="00CC1B5F"/>
    <w:rsid w:val="00CC4C7E"/>
    <w:rsid w:val="00CC4DED"/>
    <w:rsid w:val="00CC7138"/>
    <w:rsid w:val="00CC7D14"/>
    <w:rsid w:val="00CD28A4"/>
    <w:rsid w:val="00CD2FFE"/>
    <w:rsid w:val="00CF08D1"/>
    <w:rsid w:val="00CF4365"/>
    <w:rsid w:val="00CF66C4"/>
    <w:rsid w:val="00D0031D"/>
    <w:rsid w:val="00D01942"/>
    <w:rsid w:val="00D01A50"/>
    <w:rsid w:val="00D04B3D"/>
    <w:rsid w:val="00D11A49"/>
    <w:rsid w:val="00D128AF"/>
    <w:rsid w:val="00D12B77"/>
    <w:rsid w:val="00D17BA2"/>
    <w:rsid w:val="00D25492"/>
    <w:rsid w:val="00D2627D"/>
    <w:rsid w:val="00D32724"/>
    <w:rsid w:val="00D328A0"/>
    <w:rsid w:val="00D375A4"/>
    <w:rsid w:val="00D378B1"/>
    <w:rsid w:val="00D43C1A"/>
    <w:rsid w:val="00D46FA3"/>
    <w:rsid w:val="00D4733E"/>
    <w:rsid w:val="00D5192F"/>
    <w:rsid w:val="00D5524C"/>
    <w:rsid w:val="00D61EAE"/>
    <w:rsid w:val="00D636D0"/>
    <w:rsid w:val="00D658F7"/>
    <w:rsid w:val="00D70ED0"/>
    <w:rsid w:val="00D722BF"/>
    <w:rsid w:val="00D836DB"/>
    <w:rsid w:val="00D871B3"/>
    <w:rsid w:val="00D90859"/>
    <w:rsid w:val="00D9562F"/>
    <w:rsid w:val="00D9575D"/>
    <w:rsid w:val="00DA5DBC"/>
    <w:rsid w:val="00DB1397"/>
    <w:rsid w:val="00DB678D"/>
    <w:rsid w:val="00DC694D"/>
    <w:rsid w:val="00DD209A"/>
    <w:rsid w:val="00DD35DF"/>
    <w:rsid w:val="00DD563C"/>
    <w:rsid w:val="00DD5F15"/>
    <w:rsid w:val="00DE0717"/>
    <w:rsid w:val="00DE5438"/>
    <w:rsid w:val="00DE6C5E"/>
    <w:rsid w:val="00DE78AC"/>
    <w:rsid w:val="00DF19D2"/>
    <w:rsid w:val="00DF2A12"/>
    <w:rsid w:val="00DF4C60"/>
    <w:rsid w:val="00DF7632"/>
    <w:rsid w:val="00E03A14"/>
    <w:rsid w:val="00E071FD"/>
    <w:rsid w:val="00E103D5"/>
    <w:rsid w:val="00E12E74"/>
    <w:rsid w:val="00E15099"/>
    <w:rsid w:val="00E239CA"/>
    <w:rsid w:val="00E23E64"/>
    <w:rsid w:val="00E263B0"/>
    <w:rsid w:val="00E26EDF"/>
    <w:rsid w:val="00E27D8A"/>
    <w:rsid w:val="00E3120F"/>
    <w:rsid w:val="00E315D9"/>
    <w:rsid w:val="00E3436E"/>
    <w:rsid w:val="00E344DE"/>
    <w:rsid w:val="00E34FE6"/>
    <w:rsid w:val="00E378D5"/>
    <w:rsid w:val="00E41AF2"/>
    <w:rsid w:val="00E444E6"/>
    <w:rsid w:val="00E44783"/>
    <w:rsid w:val="00E5177B"/>
    <w:rsid w:val="00E53207"/>
    <w:rsid w:val="00E55CA3"/>
    <w:rsid w:val="00E56C55"/>
    <w:rsid w:val="00E626CF"/>
    <w:rsid w:val="00E63547"/>
    <w:rsid w:val="00E63FF0"/>
    <w:rsid w:val="00E65185"/>
    <w:rsid w:val="00E66E1E"/>
    <w:rsid w:val="00E67F3C"/>
    <w:rsid w:val="00E7054F"/>
    <w:rsid w:val="00E708D2"/>
    <w:rsid w:val="00E72D5B"/>
    <w:rsid w:val="00E75742"/>
    <w:rsid w:val="00E83D7B"/>
    <w:rsid w:val="00E8467B"/>
    <w:rsid w:val="00E85520"/>
    <w:rsid w:val="00E86D42"/>
    <w:rsid w:val="00E86E2B"/>
    <w:rsid w:val="00E86EBC"/>
    <w:rsid w:val="00E87EE0"/>
    <w:rsid w:val="00E93583"/>
    <w:rsid w:val="00E94610"/>
    <w:rsid w:val="00E963B3"/>
    <w:rsid w:val="00EA1970"/>
    <w:rsid w:val="00EA4E92"/>
    <w:rsid w:val="00EA64AE"/>
    <w:rsid w:val="00EB640F"/>
    <w:rsid w:val="00EB71E5"/>
    <w:rsid w:val="00EB7922"/>
    <w:rsid w:val="00EC17F8"/>
    <w:rsid w:val="00EC1F2B"/>
    <w:rsid w:val="00ED4F64"/>
    <w:rsid w:val="00ED520A"/>
    <w:rsid w:val="00EE0297"/>
    <w:rsid w:val="00EE08D1"/>
    <w:rsid w:val="00EE0F04"/>
    <w:rsid w:val="00EE12B0"/>
    <w:rsid w:val="00EE661E"/>
    <w:rsid w:val="00EE743E"/>
    <w:rsid w:val="00EE7498"/>
    <w:rsid w:val="00EF0567"/>
    <w:rsid w:val="00EF0B84"/>
    <w:rsid w:val="00EF3095"/>
    <w:rsid w:val="00EF396F"/>
    <w:rsid w:val="00EF59FF"/>
    <w:rsid w:val="00EF6B19"/>
    <w:rsid w:val="00F11CA9"/>
    <w:rsid w:val="00F13D64"/>
    <w:rsid w:val="00F14918"/>
    <w:rsid w:val="00F20E65"/>
    <w:rsid w:val="00F21C19"/>
    <w:rsid w:val="00F22291"/>
    <w:rsid w:val="00F24828"/>
    <w:rsid w:val="00F24A84"/>
    <w:rsid w:val="00F27E60"/>
    <w:rsid w:val="00F43D5D"/>
    <w:rsid w:val="00F446A3"/>
    <w:rsid w:val="00F4558F"/>
    <w:rsid w:val="00F45B09"/>
    <w:rsid w:val="00F47D2A"/>
    <w:rsid w:val="00F54699"/>
    <w:rsid w:val="00F55169"/>
    <w:rsid w:val="00F5594D"/>
    <w:rsid w:val="00F61CD9"/>
    <w:rsid w:val="00F62C38"/>
    <w:rsid w:val="00F64542"/>
    <w:rsid w:val="00F66CAB"/>
    <w:rsid w:val="00F70D20"/>
    <w:rsid w:val="00F72AC8"/>
    <w:rsid w:val="00F82A4A"/>
    <w:rsid w:val="00F848E4"/>
    <w:rsid w:val="00F84C4A"/>
    <w:rsid w:val="00F84F70"/>
    <w:rsid w:val="00F87151"/>
    <w:rsid w:val="00F90B4B"/>
    <w:rsid w:val="00F91B75"/>
    <w:rsid w:val="00F92095"/>
    <w:rsid w:val="00F93001"/>
    <w:rsid w:val="00FA0D21"/>
    <w:rsid w:val="00FA47D1"/>
    <w:rsid w:val="00FA6C7B"/>
    <w:rsid w:val="00FB0D03"/>
    <w:rsid w:val="00FB0E20"/>
    <w:rsid w:val="00FB166E"/>
    <w:rsid w:val="00FB2387"/>
    <w:rsid w:val="00FB62C8"/>
    <w:rsid w:val="00FB7685"/>
    <w:rsid w:val="00FC0386"/>
    <w:rsid w:val="00FC24F8"/>
    <w:rsid w:val="00FC4260"/>
    <w:rsid w:val="00FC444B"/>
    <w:rsid w:val="00FC6413"/>
    <w:rsid w:val="00FD00A1"/>
    <w:rsid w:val="00FD06FD"/>
    <w:rsid w:val="00FD330B"/>
    <w:rsid w:val="00FD4E9E"/>
    <w:rsid w:val="00FE054C"/>
    <w:rsid w:val="00FE2BDB"/>
    <w:rsid w:val="00FF1632"/>
    <w:rsid w:val="00FF3EBF"/>
    <w:rsid w:val="00FF423B"/>
    <w:rsid w:val="00FF49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72EF1"/>
  <w15:docId w15:val="{ADC5857A-C1E3-43E2-9CC4-05D84C09D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50AF0"/>
    <w:pPr>
      <w:spacing w:after="180" w:line="274" w:lineRule="auto"/>
    </w:pPr>
    <w:rPr>
      <w:sz w:val="21"/>
    </w:rPr>
  </w:style>
  <w:style w:type="paragraph" w:styleId="Titolo1">
    <w:name w:val="heading 1"/>
    <w:basedOn w:val="Normale"/>
    <w:next w:val="Titolo2"/>
    <w:link w:val="Titolo1Carattere"/>
    <w:uiPriority w:val="9"/>
    <w:qFormat/>
    <w:rsid w:val="00933972"/>
    <w:pPr>
      <w:keepNext/>
      <w:pageBreakBefore/>
      <w:tabs>
        <w:tab w:val="left" w:pos="851"/>
      </w:tabs>
      <w:spacing w:after="240" w:line="240" w:lineRule="auto"/>
      <w:jc w:val="center"/>
      <w:outlineLvl w:val="0"/>
    </w:pPr>
    <w:rPr>
      <w:rFonts w:cstheme="minorHAnsi"/>
      <w:b/>
      <w:iCs/>
      <w:color w:val="002060"/>
      <w:sz w:val="52"/>
      <w:szCs w:val="52"/>
      <w:lang w:eastAsia="ja-JP"/>
    </w:rPr>
  </w:style>
  <w:style w:type="paragraph" w:styleId="Titolo2">
    <w:name w:val="heading 2"/>
    <w:basedOn w:val="Titolo1"/>
    <w:next w:val="Normale"/>
    <w:link w:val="Titolo2Carattere"/>
    <w:qFormat/>
    <w:rsid w:val="009C05DE"/>
    <w:pPr>
      <w:pageBreakBefore w:val="0"/>
      <w:numPr>
        <w:ilvl w:val="1"/>
      </w:numPr>
      <w:tabs>
        <w:tab w:val="clear" w:pos="851"/>
      </w:tabs>
      <w:spacing w:before="240" w:line="276" w:lineRule="auto"/>
      <w:ind w:left="992" w:hanging="567"/>
      <w:outlineLvl w:val="1"/>
    </w:pPr>
    <w:rPr>
      <w:sz w:val="36"/>
      <w:szCs w:val="36"/>
    </w:rPr>
  </w:style>
  <w:style w:type="paragraph" w:styleId="Titolo3">
    <w:name w:val="heading 3"/>
    <w:basedOn w:val="Normale"/>
    <w:next w:val="Corpoditesto"/>
    <w:link w:val="Titolo3Carattere"/>
    <w:uiPriority w:val="9"/>
    <w:unhideWhenUsed/>
    <w:qFormat/>
    <w:rsid w:val="00E12E74"/>
    <w:pPr>
      <w:spacing w:before="120" w:after="120" w:line="320" w:lineRule="exact"/>
      <w:jc w:val="center"/>
      <w:outlineLvl w:val="2"/>
    </w:pPr>
    <w:rPr>
      <w:rFonts w:ascii="Calibri Light" w:eastAsia="Calibri" w:hAnsi="Calibri Light" w:cs="Calibri Light"/>
      <w:sz w:val="22"/>
      <w:lang w:eastAsia="ja-JP"/>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M47">
    <w:name w:val="CM47"/>
    <w:basedOn w:val="Normale"/>
    <w:next w:val="Normale"/>
    <w:uiPriority w:val="99"/>
    <w:rsid w:val="00740E4D"/>
    <w:pPr>
      <w:widowControl w:val="0"/>
      <w:autoSpaceDE w:val="0"/>
      <w:autoSpaceDN w:val="0"/>
      <w:adjustRightInd w:val="0"/>
      <w:spacing w:after="0" w:line="240" w:lineRule="auto"/>
    </w:pPr>
    <w:rPr>
      <w:rFonts w:ascii="Times New Roman" w:eastAsia="Times New Roman" w:hAnsi="Times New Roman" w:cs="Times New Roman"/>
      <w:sz w:val="24"/>
      <w:szCs w:val="24"/>
      <w:lang w:eastAsia="it-IT"/>
    </w:rPr>
  </w:style>
  <w:style w:type="paragraph" w:styleId="Paragrafoelenco">
    <w:name w:val="List Paragraph"/>
    <w:basedOn w:val="Normale"/>
    <w:link w:val="ParagrafoelencoCarattere"/>
    <w:uiPriority w:val="34"/>
    <w:qFormat/>
    <w:rsid w:val="00740E4D"/>
    <w:pPr>
      <w:ind w:left="720"/>
      <w:contextualSpacing/>
    </w:pPr>
  </w:style>
  <w:style w:type="paragraph" w:styleId="Testonotaapidipagina">
    <w:name w:val="footnote text"/>
    <w:basedOn w:val="Normale"/>
    <w:link w:val="TestonotaapidipaginaCarattere"/>
    <w:uiPriority w:val="99"/>
    <w:semiHidden/>
    <w:unhideWhenUsed/>
    <w:rsid w:val="00775471"/>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775471"/>
    <w:rPr>
      <w:sz w:val="20"/>
      <w:szCs w:val="20"/>
    </w:rPr>
  </w:style>
  <w:style w:type="character" w:styleId="Rimandonotaapidipagina">
    <w:name w:val="footnote reference"/>
    <w:basedOn w:val="Carpredefinitoparagrafo"/>
    <w:uiPriority w:val="99"/>
    <w:semiHidden/>
    <w:unhideWhenUsed/>
    <w:rsid w:val="00775471"/>
    <w:rPr>
      <w:vertAlign w:val="superscript"/>
    </w:rPr>
  </w:style>
  <w:style w:type="paragraph" w:styleId="Intestazione">
    <w:name w:val="header"/>
    <w:basedOn w:val="Normale"/>
    <w:link w:val="IntestazioneCarattere"/>
    <w:uiPriority w:val="99"/>
    <w:unhideWhenUsed/>
    <w:rsid w:val="00D43C1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43C1A"/>
    <w:rPr>
      <w:sz w:val="21"/>
    </w:rPr>
  </w:style>
  <w:style w:type="paragraph" w:styleId="Pidipagina">
    <w:name w:val="footer"/>
    <w:basedOn w:val="Normale"/>
    <w:link w:val="PidipaginaCarattere"/>
    <w:uiPriority w:val="99"/>
    <w:unhideWhenUsed/>
    <w:qFormat/>
    <w:rsid w:val="00D43C1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43C1A"/>
    <w:rPr>
      <w:sz w:val="21"/>
    </w:rPr>
  </w:style>
  <w:style w:type="paragraph" w:styleId="Testofumetto">
    <w:name w:val="Balloon Text"/>
    <w:basedOn w:val="Normale"/>
    <w:link w:val="TestofumettoCarattere"/>
    <w:uiPriority w:val="99"/>
    <w:semiHidden/>
    <w:unhideWhenUsed/>
    <w:rsid w:val="00E56C5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56C55"/>
    <w:rPr>
      <w:rFonts w:ascii="Tahoma" w:hAnsi="Tahoma" w:cs="Tahoma"/>
      <w:sz w:val="16"/>
      <w:szCs w:val="16"/>
    </w:rPr>
  </w:style>
  <w:style w:type="character" w:customStyle="1" w:styleId="Titolo1Carattere">
    <w:name w:val="Titolo 1 Carattere"/>
    <w:basedOn w:val="Carpredefinitoparagrafo"/>
    <w:link w:val="Titolo1"/>
    <w:uiPriority w:val="9"/>
    <w:rsid w:val="00933972"/>
    <w:rPr>
      <w:rFonts w:cstheme="minorHAnsi"/>
      <w:b/>
      <w:iCs/>
      <w:color w:val="002060"/>
      <w:sz w:val="52"/>
      <w:szCs w:val="52"/>
      <w:lang w:eastAsia="ja-JP"/>
    </w:rPr>
  </w:style>
  <w:style w:type="character" w:customStyle="1" w:styleId="Titolo2Carattere">
    <w:name w:val="Titolo 2 Carattere"/>
    <w:basedOn w:val="Carpredefinitoparagrafo"/>
    <w:link w:val="Titolo2"/>
    <w:rsid w:val="009C05DE"/>
    <w:rPr>
      <w:rFonts w:cstheme="minorHAnsi"/>
      <w:b/>
      <w:iCs/>
      <w:color w:val="002060"/>
      <w:sz w:val="36"/>
      <w:szCs w:val="36"/>
      <w:lang w:eastAsia="ja-JP"/>
    </w:rPr>
  </w:style>
  <w:style w:type="paragraph" w:customStyle="1" w:styleId="Corpoditesto">
    <w:name w:val="Corpo di testo"/>
    <w:basedOn w:val="Paragrafoelenco"/>
    <w:link w:val="CorpoditestoCarattere"/>
    <w:qFormat/>
    <w:rsid w:val="00C145F7"/>
    <w:pPr>
      <w:spacing w:line="360" w:lineRule="auto"/>
      <w:ind w:left="0"/>
      <w:contextualSpacing w:val="0"/>
      <w:jc w:val="both"/>
    </w:pPr>
    <w:rPr>
      <w:sz w:val="26"/>
      <w:szCs w:val="26"/>
    </w:rPr>
  </w:style>
  <w:style w:type="character" w:customStyle="1" w:styleId="Titolo3Carattere">
    <w:name w:val="Titolo 3 Carattere"/>
    <w:basedOn w:val="Carpredefinitoparagrafo"/>
    <w:link w:val="Titolo3"/>
    <w:uiPriority w:val="9"/>
    <w:rsid w:val="00E12E74"/>
    <w:rPr>
      <w:rFonts w:ascii="Calibri Light" w:eastAsia="Calibri" w:hAnsi="Calibri Light" w:cs="Calibri Light"/>
      <w:lang w:eastAsia="ja-JP"/>
    </w:rPr>
  </w:style>
  <w:style w:type="character" w:customStyle="1" w:styleId="ParagrafoelencoCarattere">
    <w:name w:val="Paragrafo elenco Carattere"/>
    <w:basedOn w:val="Carpredefinitoparagrafo"/>
    <w:link w:val="Paragrafoelenco"/>
    <w:uiPriority w:val="34"/>
    <w:rsid w:val="00374254"/>
    <w:rPr>
      <w:sz w:val="21"/>
    </w:rPr>
  </w:style>
  <w:style w:type="character" w:customStyle="1" w:styleId="CorpoditestoCarattere">
    <w:name w:val="Corpo di testo Carattere"/>
    <w:basedOn w:val="ParagrafoelencoCarattere"/>
    <w:link w:val="Corpoditesto"/>
    <w:rsid w:val="00C145F7"/>
    <w:rPr>
      <w:sz w:val="26"/>
      <w:szCs w:val="26"/>
    </w:rPr>
  </w:style>
  <w:style w:type="paragraph" w:styleId="Sommario1">
    <w:name w:val="toc 1"/>
    <w:basedOn w:val="Normale"/>
    <w:next w:val="Normale"/>
    <w:autoRedefine/>
    <w:uiPriority w:val="39"/>
    <w:unhideWhenUsed/>
    <w:rsid w:val="00C66E37"/>
    <w:pPr>
      <w:tabs>
        <w:tab w:val="left" w:pos="420"/>
        <w:tab w:val="right" w:leader="dot" w:pos="9402"/>
      </w:tabs>
      <w:spacing w:after="100" w:line="240" w:lineRule="auto"/>
    </w:pPr>
  </w:style>
  <w:style w:type="paragraph" w:styleId="Sommario2">
    <w:name w:val="toc 2"/>
    <w:basedOn w:val="Normale"/>
    <w:next w:val="Normale"/>
    <w:autoRedefine/>
    <w:uiPriority w:val="39"/>
    <w:unhideWhenUsed/>
    <w:rsid w:val="009816ED"/>
    <w:pPr>
      <w:spacing w:after="100"/>
      <w:ind w:left="210"/>
    </w:pPr>
  </w:style>
  <w:style w:type="paragraph" w:styleId="Sommario3">
    <w:name w:val="toc 3"/>
    <w:basedOn w:val="Normale"/>
    <w:next w:val="Normale"/>
    <w:autoRedefine/>
    <w:uiPriority w:val="39"/>
    <w:unhideWhenUsed/>
    <w:rsid w:val="009816ED"/>
    <w:pPr>
      <w:spacing w:after="100"/>
      <w:ind w:left="420"/>
    </w:pPr>
  </w:style>
  <w:style w:type="character" w:styleId="Collegamentoipertestuale">
    <w:name w:val="Hyperlink"/>
    <w:basedOn w:val="Carpredefinitoparagrafo"/>
    <w:uiPriority w:val="99"/>
    <w:unhideWhenUsed/>
    <w:rsid w:val="009816ED"/>
    <w:rPr>
      <w:color w:val="0000FF" w:themeColor="hyperlink"/>
      <w:u w:val="single"/>
    </w:rPr>
  </w:style>
  <w:style w:type="character" w:styleId="Rimandocommento">
    <w:name w:val="annotation reference"/>
    <w:basedOn w:val="Carpredefinitoparagrafo"/>
    <w:uiPriority w:val="99"/>
    <w:semiHidden/>
    <w:unhideWhenUsed/>
    <w:rsid w:val="009275C3"/>
    <w:rPr>
      <w:sz w:val="16"/>
      <w:szCs w:val="16"/>
    </w:rPr>
  </w:style>
  <w:style w:type="paragraph" w:styleId="Testocommento">
    <w:name w:val="annotation text"/>
    <w:basedOn w:val="Normale"/>
    <w:link w:val="TestocommentoCarattere"/>
    <w:uiPriority w:val="99"/>
    <w:semiHidden/>
    <w:unhideWhenUsed/>
    <w:rsid w:val="009275C3"/>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9275C3"/>
    <w:rPr>
      <w:sz w:val="20"/>
      <w:szCs w:val="20"/>
    </w:rPr>
  </w:style>
  <w:style w:type="paragraph" w:styleId="Soggettocommento">
    <w:name w:val="annotation subject"/>
    <w:basedOn w:val="Testocommento"/>
    <w:next w:val="Testocommento"/>
    <w:link w:val="SoggettocommentoCarattere"/>
    <w:uiPriority w:val="99"/>
    <w:semiHidden/>
    <w:unhideWhenUsed/>
    <w:rsid w:val="0097403E"/>
    <w:rPr>
      <w:b/>
      <w:bCs/>
    </w:rPr>
  </w:style>
  <w:style w:type="character" w:customStyle="1" w:styleId="SoggettocommentoCarattere">
    <w:name w:val="Soggetto commento Carattere"/>
    <w:basedOn w:val="TestocommentoCarattere"/>
    <w:link w:val="Soggettocommento"/>
    <w:uiPriority w:val="99"/>
    <w:semiHidden/>
    <w:rsid w:val="0097403E"/>
    <w:rPr>
      <w:b/>
      <w:bCs/>
      <w:sz w:val="20"/>
      <w:szCs w:val="20"/>
    </w:rPr>
  </w:style>
  <w:style w:type="paragraph" w:styleId="Didascalia">
    <w:name w:val="caption"/>
    <w:basedOn w:val="Normale"/>
    <w:next w:val="Normale"/>
    <w:uiPriority w:val="35"/>
    <w:unhideWhenUsed/>
    <w:qFormat/>
    <w:rsid w:val="00D375A4"/>
    <w:pPr>
      <w:spacing w:after="200" w:line="240" w:lineRule="auto"/>
    </w:pPr>
    <w:rPr>
      <w:b/>
      <w:bCs/>
      <w:color w:val="4F81BD" w:themeColor="accent1"/>
      <w:sz w:val="18"/>
      <w:szCs w:val="18"/>
    </w:rPr>
  </w:style>
  <w:style w:type="paragraph" w:customStyle="1" w:styleId="Default">
    <w:name w:val="Default"/>
    <w:rsid w:val="00FB62C8"/>
    <w:pPr>
      <w:autoSpaceDE w:val="0"/>
      <w:autoSpaceDN w:val="0"/>
      <w:adjustRightInd w:val="0"/>
      <w:spacing w:after="0" w:line="240" w:lineRule="auto"/>
    </w:pPr>
    <w:rPr>
      <w:rFonts w:ascii="Times New Roman" w:hAnsi="Times New Roman" w:cs="Times New Roman"/>
      <w:color w:val="000000"/>
      <w:sz w:val="24"/>
      <w:szCs w:val="24"/>
    </w:rPr>
  </w:style>
  <w:style w:type="paragraph" w:styleId="Titolosommario">
    <w:name w:val="TOC Heading"/>
    <w:basedOn w:val="Titolo1"/>
    <w:next w:val="Normale"/>
    <w:uiPriority w:val="39"/>
    <w:unhideWhenUsed/>
    <w:qFormat/>
    <w:rsid w:val="00384BFB"/>
    <w:pPr>
      <w:keepLines/>
      <w:pageBreakBefore w:val="0"/>
      <w:tabs>
        <w:tab w:val="clear" w:pos="851"/>
      </w:tabs>
      <w:spacing w:before="240" w:after="0" w:line="259" w:lineRule="auto"/>
      <w:outlineLvl w:val="9"/>
    </w:pPr>
    <w:rPr>
      <w:rFonts w:asciiTheme="majorHAnsi" w:eastAsiaTheme="majorEastAsia" w:hAnsiTheme="majorHAnsi" w:cstheme="majorBidi"/>
      <w:b w:val="0"/>
      <w:iCs w:val="0"/>
      <w:color w:val="365F91" w:themeColor="accent1" w:themeShade="BF"/>
      <w:sz w:val="32"/>
      <w:szCs w:val="32"/>
      <w:lang w:val="en-US"/>
    </w:rPr>
  </w:style>
  <w:style w:type="character" w:customStyle="1" w:styleId="UnresolvedMention1">
    <w:name w:val="Unresolved Mention1"/>
    <w:basedOn w:val="Carpredefinitoparagrafo"/>
    <w:uiPriority w:val="99"/>
    <w:semiHidden/>
    <w:unhideWhenUsed/>
    <w:rsid w:val="00A868AF"/>
    <w:rPr>
      <w:color w:val="808080"/>
      <w:shd w:val="clear" w:color="auto" w:fill="E6E6E6"/>
    </w:rPr>
  </w:style>
  <w:style w:type="character" w:styleId="Enfasigrassetto">
    <w:name w:val="Strong"/>
    <w:basedOn w:val="Carpredefinitoparagrafo"/>
    <w:uiPriority w:val="22"/>
    <w:qFormat/>
    <w:rsid w:val="00B32697"/>
    <w:rPr>
      <w:b/>
      <w:bCs/>
    </w:rPr>
  </w:style>
  <w:style w:type="paragraph" w:customStyle="1" w:styleId="StyleCN">
    <w:name w:val="Style CN"/>
    <w:basedOn w:val="Titolo1"/>
    <w:link w:val="StyleCNChar"/>
    <w:qFormat/>
    <w:rsid w:val="00DD35DF"/>
    <w:rPr>
      <w:rFonts w:ascii="Calibri Light" w:hAnsi="Calibri Light"/>
      <w:sz w:val="32"/>
    </w:rPr>
  </w:style>
  <w:style w:type="paragraph" w:customStyle="1" w:styleId="Style1CN">
    <w:name w:val="Style1 CN"/>
    <w:basedOn w:val="Titolo2"/>
    <w:link w:val="Style1CNChar"/>
    <w:qFormat/>
    <w:rsid w:val="006D1316"/>
    <w:pPr>
      <w:ind w:left="1004" w:hanging="720"/>
    </w:pPr>
    <w:rPr>
      <w:rFonts w:ascii="Calibri Light" w:hAnsi="Calibri Light"/>
      <w:color w:val="E36C0A" w:themeColor="accent6" w:themeShade="BF"/>
      <w:sz w:val="28"/>
    </w:rPr>
  </w:style>
  <w:style w:type="character" w:customStyle="1" w:styleId="StyleCNChar">
    <w:name w:val="Style CN Char"/>
    <w:basedOn w:val="Titolo1Carattere"/>
    <w:link w:val="StyleCN"/>
    <w:rsid w:val="00DD35DF"/>
    <w:rPr>
      <w:rFonts w:ascii="Calibri Light" w:hAnsi="Calibri Light" w:cs="Tahoma"/>
      <w:b/>
      <w:iCs/>
      <w:color w:val="002060"/>
      <w:sz w:val="32"/>
      <w:szCs w:val="40"/>
      <w:lang w:eastAsia="ja-JP"/>
    </w:rPr>
  </w:style>
  <w:style w:type="paragraph" w:customStyle="1" w:styleId="Style1">
    <w:name w:val="Style1"/>
    <w:basedOn w:val="Style1CN"/>
    <w:link w:val="Style1Char"/>
    <w:qFormat/>
    <w:rsid w:val="006D1316"/>
    <w:rPr>
      <w:sz w:val="24"/>
    </w:rPr>
  </w:style>
  <w:style w:type="character" w:customStyle="1" w:styleId="Style1CNChar">
    <w:name w:val="Style1 CN Char"/>
    <w:basedOn w:val="Titolo2Carattere"/>
    <w:link w:val="Style1CN"/>
    <w:rsid w:val="006D1316"/>
    <w:rPr>
      <w:rFonts w:ascii="Calibri Light" w:hAnsi="Calibri Light" w:cs="Tahoma"/>
      <w:b/>
      <w:iCs/>
      <w:color w:val="E36C0A" w:themeColor="accent6" w:themeShade="BF"/>
      <w:sz w:val="28"/>
      <w:szCs w:val="32"/>
      <w:lang w:eastAsia="ja-JP"/>
    </w:rPr>
  </w:style>
  <w:style w:type="paragraph" w:customStyle="1" w:styleId="Style2">
    <w:name w:val="Style2"/>
    <w:basedOn w:val="StyleCN"/>
    <w:link w:val="Style2Char"/>
    <w:qFormat/>
    <w:rsid w:val="008310BA"/>
    <w:rPr>
      <w:sz w:val="30"/>
    </w:rPr>
  </w:style>
  <w:style w:type="character" w:customStyle="1" w:styleId="Style1Char">
    <w:name w:val="Style1 Char"/>
    <w:basedOn w:val="Style1CNChar"/>
    <w:link w:val="Style1"/>
    <w:rsid w:val="006D1316"/>
    <w:rPr>
      <w:rFonts w:ascii="Calibri Light" w:hAnsi="Calibri Light" w:cs="Tahoma"/>
      <w:b/>
      <w:iCs/>
      <w:color w:val="E36C0A" w:themeColor="accent6" w:themeShade="BF"/>
      <w:sz w:val="24"/>
      <w:szCs w:val="32"/>
      <w:lang w:eastAsia="ja-JP"/>
    </w:rPr>
  </w:style>
  <w:style w:type="character" w:customStyle="1" w:styleId="Style2Char">
    <w:name w:val="Style2 Char"/>
    <w:basedOn w:val="StyleCNChar"/>
    <w:link w:val="Style2"/>
    <w:rsid w:val="008310BA"/>
    <w:rPr>
      <w:rFonts w:ascii="Calibri Light" w:hAnsi="Calibri Light" w:cs="Tahoma"/>
      <w:b/>
      <w:iCs/>
      <w:color w:val="002060"/>
      <w:sz w:val="30"/>
      <w:szCs w:val="40"/>
      <w:lang w:eastAsia="ja-JP"/>
    </w:rPr>
  </w:style>
  <w:style w:type="table" w:customStyle="1" w:styleId="Grigliatabella2">
    <w:name w:val="Griglia tabella2"/>
    <w:basedOn w:val="Tabellanormale"/>
    <w:uiPriority w:val="39"/>
    <w:rsid w:val="000C6C9E"/>
    <w:pPr>
      <w:spacing w:after="0" w:line="240" w:lineRule="auto"/>
    </w:pPr>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59"/>
    <w:rsid w:val="00653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Carpredefinitoparagrafo"/>
    <w:uiPriority w:val="99"/>
    <w:semiHidden/>
    <w:unhideWhenUsed/>
    <w:rsid w:val="00655C34"/>
    <w:rPr>
      <w:color w:val="808080"/>
      <w:shd w:val="clear" w:color="auto" w:fill="E6E6E6"/>
    </w:rPr>
  </w:style>
  <w:style w:type="table" w:customStyle="1" w:styleId="TableGrid1">
    <w:name w:val="Table Grid1"/>
    <w:basedOn w:val="Tabellanormale"/>
    <w:next w:val="Grigliatabella"/>
    <w:uiPriority w:val="39"/>
    <w:rsid w:val="003F19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ellanormale"/>
    <w:next w:val="GridTable4-Accent52"/>
    <w:uiPriority w:val="49"/>
    <w:rsid w:val="003F1924"/>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4-Accent52">
    <w:name w:val="Grid Table 4 - Accent 52"/>
    <w:basedOn w:val="Tabellanormale"/>
    <w:uiPriority w:val="49"/>
    <w:rsid w:val="003F192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Testosegnaposto">
    <w:name w:val="Placeholder Text"/>
    <w:basedOn w:val="Carpredefinitoparagrafo"/>
    <w:uiPriority w:val="99"/>
    <w:semiHidden/>
    <w:rsid w:val="00E86E2B"/>
    <w:rPr>
      <w:color w:val="808080"/>
    </w:rPr>
  </w:style>
  <w:style w:type="paragraph" w:styleId="Sottotitolo">
    <w:name w:val="Subtitle"/>
    <w:basedOn w:val="Normale"/>
    <w:next w:val="Normale"/>
    <w:link w:val="SottotitoloCarattere"/>
    <w:uiPriority w:val="11"/>
    <w:qFormat/>
    <w:rsid w:val="00934E59"/>
    <w:pPr>
      <w:numPr>
        <w:ilvl w:val="1"/>
      </w:numPr>
      <w:spacing w:after="160"/>
    </w:pPr>
    <w:rPr>
      <w:rFonts w:eastAsiaTheme="minorEastAsia"/>
      <w:color w:val="5A5A5A" w:themeColor="text1" w:themeTint="A5"/>
      <w:spacing w:val="15"/>
      <w:sz w:val="22"/>
    </w:rPr>
  </w:style>
  <w:style w:type="character" w:customStyle="1" w:styleId="SottotitoloCarattere">
    <w:name w:val="Sottotitolo Carattere"/>
    <w:basedOn w:val="Carpredefinitoparagrafo"/>
    <w:link w:val="Sottotitolo"/>
    <w:uiPriority w:val="11"/>
    <w:rsid w:val="00934E59"/>
    <w:rPr>
      <w:rFonts w:eastAsiaTheme="minorEastAsia"/>
      <w:color w:val="5A5A5A" w:themeColor="text1" w:themeTint="A5"/>
      <w:spacing w:val="15"/>
    </w:rPr>
  </w:style>
  <w:style w:type="paragraph" w:styleId="NormaleWeb">
    <w:name w:val="Normal (Web)"/>
    <w:basedOn w:val="Normale"/>
    <w:uiPriority w:val="99"/>
    <w:unhideWhenUsed/>
    <w:rsid w:val="009575A2"/>
    <w:pPr>
      <w:spacing w:before="100" w:beforeAutospacing="1" w:after="119" w:line="240" w:lineRule="auto"/>
    </w:pPr>
    <w:rPr>
      <w:rFonts w:ascii="Times New Roman" w:eastAsia="Times New Roman" w:hAnsi="Times New Roman" w:cs="Times New Roman"/>
      <w:sz w:val="24"/>
      <w:szCs w:val="24"/>
      <w:lang w:eastAsia="it-IT"/>
    </w:rPr>
  </w:style>
  <w:style w:type="table" w:customStyle="1" w:styleId="TableNormal">
    <w:name w:val="Table Normal"/>
    <w:uiPriority w:val="2"/>
    <w:semiHidden/>
    <w:unhideWhenUsed/>
    <w:qFormat/>
    <w:rsid w:val="00886B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886B4A"/>
    <w:pPr>
      <w:widowControl w:val="0"/>
      <w:autoSpaceDE w:val="0"/>
      <w:autoSpaceDN w:val="0"/>
      <w:spacing w:after="0" w:line="240" w:lineRule="auto"/>
    </w:pPr>
    <w:rPr>
      <w:rFonts w:ascii="Arial" w:eastAsia="Arial" w:hAnsi="Arial" w:cs="Arial"/>
      <w:b/>
      <w:bCs/>
      <w:sz w:val="24"/>
      <w:szCs w:val="24"/>
      <w:lang w:val="en-US"/>
    </w:rPr>
  </w:style>
  <w:style w:type="character" w:customStyle="1" w:styleId="CorpotestoCarattere">
    <w:name w:val="Corpo testo Carattere"/>
    <w:basedOn w:val="Carpredefinitoparagrafo"/>
    <w:link w:val="Corpotesto"/>
    <w:uiPriority w:val="1"/>
    <w:rsid w:val="00886B4A"/>
    <w:rPr>
      <w:rFonts w:ascii="Arial" w:eastAsia="Arial" w:hAnsi="Arial" w:cs="Arial"/>
      <w:b/>
      <w:bCs/>
      <w:sz w:val="24"/>
      <w:szCs w:val="24"/>
      <w:lang w:val="en-US"/>
    </w:rPr>
  </w:style>
  <w:style w:type="paragraph" w:customStyle="1" w:styleId="TableParagraph">
    <w:name w:val="Table Paragraph"/>
    <w:basedOn w:val="Normale"/>
    <w:uiPriority w:val="1"/>
    <w:qFormat/>
    <w:rsid w:val="00886B4A"/>
    <w:pPr>
      <w:widowControl w:val="0"/>
      <w:autoSpaceDE w:val="0"/>
      <w:autoSpaceDN w:val="0"/>
      <w:spacing w:after="0" w:line="240" w:lineRule="auto"/>
    </w:pPr>
    <w:rPr>
      <w:rFonts w:ascii="Arial" w:eastAsia="Arial" w:hAnsi="Arial" w:cs="Arial"/>
      <w:sz w:val="22"/>
      <w:lang w:val="en-US"/>
    </w:rPr>
  </w:style>
  <w:style w:type="table" w:customStyle="1" w:styleId="rtf1rtf1rtf3rtf1rtf1rtf1NormalTable">
    <w:name w:val="rtf1 rtf1 rtf3 rtf1 rtf1 rtf1 Normal Table"/>
    <w:uiPriority w:val="99"/>
    <w:semiHidden/>
    <w:rsid w:val="00837DA1"/>
    <w:pPr>
      <w:spacing w:after="160" w:line="252" w:lineRule="auto"/>
    </w:pPr>
    <w:rPr>
      <w:rFonts w:eastAsiaTheme="minorEastAsia" w:cs="Times New Roman"/>
      <w:lang w:eastAsia="it-IT"/>
    </w:rPr>
    <w:tblPr>
      <w:tblCellMar>
        <w:top w:w="0" w:type="dxa"/>
        <w:left w:w="108" w:type="dxa"/>
        <w:bottom w:w="0" w:type="dxa"/>
        <w:right w:w="108" w:type="dxa"/>
      </w:tblCellMar>
    </w:tblPr>
  </w:style>
  <w:style w:type="character" w:styleId="Enfasicorsivo">
    <w:name w:val="Emphasis"/>
    <w:basedOn w:val="Carpredefinitoparagrafo"/>
    <w:uiPriority w:val="20"/>
    <w:qFormat/>
    <w:rsid w:val="008064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41045">
      <w:bodyDiv w:val="1"/>
      <w:marLeft w:val="0"/>
      <w:marRight w:val="0"/>
      <w:marTop w:val="0"/>
      <w:marBottom w:val="0"/>
      <w:divBdr>
        <w:top w:val="none" w:sz="0" w:space="0" w:color="auto"/>
        <w:left w:val="none" w:sz="0" w:space="0" w:color="auto"/>
        <w:bottom w:val="none" w:sz="0" w:space="0" w:color="auto"/>
        <w:right w:val="none" w:sz="0" w:space="0" w:color="auto"/>
      </w:divBdr>
    </w:div>
    <w:div w:id="255983903">
      <w:bodyDiv w:val="1"/>
      <w:marLeft w:val="0"/>
      <w:marRight w:val="0"/>
      <w:marTop w:val="0"/>
      <w:marBottom w:val="0"/>
      <w:divBdr>
        <w:top w:val="none" w:sz="0" w:space="0" w:color="auto"/>
        <w:left w:val="none" w:sz="0" w:space="0" w:color="auto"/>
        <w:bottom w:val="none" w:sz="0" w:space="0" w:color="auto"/>
        <w:right w:val="none" w:sz="0" w:space="0" w:color="auto"/>
      </w:divBdr>
    </w:div>
    <w:div w:id="291595929">
      <w:bodyDiv w:val="1"/>
      <w:marLeft w:val="0"/>
      <w:marRight w:val="0"/>
      <w:marTop w:val="0"/>
      <w:marBottom w:val="0"/>
      <w:divBdr>
        <w:top w:val="none" w:sz="0" w:space="0" w:color="auto"/>
        <w:left w:val="none" w:sz="0" w:space="0" w:color="auto"/>
        <w:bottom w:val="none" w:sz="0" w:space="0" w:color="auto"/>
        <w:right w:val="none" w:sz="0" w:space="0" w:color="auto"/>
      </w:divBdr>
    </w:div>
    <w:div w:id="328220715">
      <w:bodyDiv w:val="1"/>
      <w:marLeft w:val="0"/>
      <w:marRight w:val="0"/>
      <w:marTop w:val="0"/>
      <w:marBottom w:val="0"/>
      <w:divBdr>
        <w:top w:val="none" w:sz="0" w:space="0" w:color="auto"/>
        <w:left w:val="none" w:sz="0" w:space="0" w:color="auto"/>
        <w:bottom w:val="none" w:sz="0" w:space="0" w:color="auto"/>
        <w:right w:val="none" w:sz="0" w:space="0" w:color="auto"/>
      </w:divBdr>
    </w:div>
    <w:div w:id="363141895">
      <w:bodyDiv w:val="1"/>
      <w:marLeft w:val="0"/>
      <w:marRight w:val="0"/>
      <w:marTop w:val="0"/>
      <w:marBottom w:val="0"/>
      <w:divBdr>
        <w:top w:val="none" w:sz="0" w:space="0" w:color="auto"/>
        <w:left w:val="none" w:sz="0" w:space="0" w:color="auto"/>
        <w:bottom w:val="none" w:sz="0" w:space="0" w:color="auto"/>
        <w:right w:val="none" w:sz="0" w:space="0" w:color="auto"/>
      </w:divBdr>
    </w:div>
    <w:div w:id="415175654">
      <w:bodyDiv w:val="1"/>
      <w:marLeft w:val="0"/>
      <w:marRight w:val="0"/>
      <w:marTop w:val="0"/>
      <w:marBottom w:val="0"/>
      <w:divBdr>
        <w:top w:val="none" w:sz="0" w:space="0" w:color="auto"/>
        <w:left w:val="none" w:sz="0" w:space="0" w:color="auto"/>
        <w:bottom w:val="none" w:sz="0" w:space="0" w:color="auto"/>
        <w:right w:val="none" w:sz="0" w:space="0" w:color="auto"/>
      </w:divBdr>
    </w:div>
    <w:div w:id="453327512">
      <w:bodyDiv w:val="1"/>
      <w:marLeft w:val="0"/>
      <w:marRight w:val="0"/>
      <w:marTop w:val="0"/>
      <w:marBottom w:val="0"/>
      <w:divBdr>
        <w:top w:val="none" w:sz="0" w:space="0" w:color="auto"/>
        <w:left w:val="none" w:sz="0" w:space="0" w:color="auto"/>
        <w:bottom w:val="none" w:sz="0" w:space="0" w:color="auto"/>
        <w:right w:val="none" w:sz="0" w:space="0" w:color="auto"/>
      </w:divBdr>
    </w:div>
    <w:div w:id="631330114">
      <w:bodyDiv w:val="1"/>
      <w:marLeft w:val="0"/>
      <w:marRight w:val="0"/>
      <w:marTop w:val="0"/>
      <w:marBottom w:val="0"/>
      <w:divBdr>
        <w:top w:val="none" w:sz="0" w:space="0" w:color="auto"/>
        <w:left w:val="none" w:sz="0" w:space="0" w:color="auto"/>
        <w:bottom w:val="none" w:sz="0" w:space="0" w:color="auto"/>
        <w:right w:val="none" w:sz="0" w:space="0" w:color="auto"/>
      </w:divBdr>
    </w:div>
    <w:div w:id="700521065">
      <w:bodyDiv w:val="1"/>
      <w:marLeft w:val="0"/>
      <w:marRight w:val="0"/>
      <w:marTop w:val="0"/>
      <w:marBottom w:val="0"/>
      <w:divBdr>
        <w:top w:val="none" w:sz="0" w:space="0" w:color="auto"/>
        <w:left w:val="none" w:sz="0" w:space="0" w:color="auto"/>
        <w:bottom w:val="none" w:sz="0" w:space="0" w:color="auto"/>
        <w:right w:val="none" w:sz="0" w:space="0" w:color="auto"/>
      </w:divBdr>
    </w:div>
    <w:div w:id="1078675947">
      <w:bodyDiv w:val="1"/>
      <w:marLeft w:val="0"/>
      <w:marRight w:val="0"/>
      <w:marTop w:val="0"/>
      <w:marBottom w:val="0"/>
      <w:divBdr>
        <w:top w:val="none" w:sz="0" w:space="0" w:color="auto"/>
        <w:left w:val="none" w:sz="0" w:space="0" w:color="auto"/>
        <w:bottom w:val="none" w:sz="0" w:space="0" w:color="auto"/>
        <w:right w:val="none" w:sz="0" w:space="0" w:color="auto"/>
      </w:divBdr>
    </w:div>
    <w:div w:id="1235355936">
      <w:bodyDiv w:val="1"/>
      <w:marLeft w:val="0"/>
      <w:marRight w:val="0"/>
      <w:marTop w:val="0"/>
      <w:marBottom w:val="0"/>
      <w:divBdr>
        <w:top w:val="none" w:sz="0" w:space="0" w:color="auto"/>
        <w:left w:val="none" w:sz="0" w:space="0" w:color="auto"/>
        <w:bottom w:val="none" w:sz="0" w:space="0" w:color="auto"/>
        <w:right w:val="none" w:sz="0" w:space="0" w:color="auto"/>
      </w:divBdr>
    </w:div>
    <w:div w:id="1244222430">
      <w:bodyDiv w:val="1"/>
      <w:marLeft w:val="0"/>
      <w:marRight w:val="0"/>
      <w:marTop w:val="0"/>
      <w:marBottom w:val="0"/>
      <w:divBdr>
        <w:top w:val="none" w:sz="0" w:space="0" w:color="auto"/>
        <w:left w:val="none" w:sz="0" w:space="0" w:color="auto"/>
        <w:bottom w:val="none" w:sz="0" w:space="0" w:color="auto"/>
        <w:right w:val="none" w:sz="0" w:space="0" w:color="auto"/>
      </w:divBdr>
    </w:div>
    <w:div w:id="1287546282">
      <w:bodyDiv w:val="1"/>
      <w:marLeft w:val="0"/>
      <w:marRight w:val="0"/>
      <w:marTop w:val="0"/>
      <w:marBottom w:val="0"/>
      <w:divBdr>
        <w:top w:val="none" w:sz="0" w:space="0" w:color="auto"/>
        <w:left w:val="none" w:sz="0" w:space="0" w:color="auto"/>
        <w:bottom w:val="none" w:sz="0" w:space="0" w:color="auto"/>
        <w:right w:val="none" w:sz="0" w:space="0" w:color="auto"/>
      </w:divBdr>
    </w:div>
    <w:div w:id="1388534804">
      <w:bodyDiv w:val="1"/>
      <w:marLeft w:val="0"/>
      <w:marRight w:val="0"/>
      <w:marTop w:val="0"/>
      <w:marBottom w:val="0"/>
      <w:divBdr>
        <w:top w:val="none" w:sz="0" w:space="0" w:color="auto"/>
        <w:left w:val="none" w:sz="0" w:space="0" w:color="auto"/>
        <w:bottom w:val="none" w:sz="0" w:space="0" w:color="auto"/>
        <w:right w:val="none" w:sz="0" w:space="0" w:color="auto"/>
      </w:divBdr>
    </w:div>
    <w:div w:id="1411462914">
      <w:bodyDiv w:val="1"/>
      <w:marLeft w:val="0"/>
      <w:marRight w:val="0"/>
      <w:marTop w:val="0"/>
      <w:marBottom w:val="0"/>
      <w:divBdr>
        <w:top w:val="none" w:sz="0" w:space="0" w:color="auto"/>
        <w:left w:val="none" w:sz="0" w:space="0" w:color="auto"/>
        <w:bottom w:val="none" w:sz="0" w:space="0" w:color="auto"/>
        <w:right w:val="none" w:sz="0" w:space="0" w:color="auto"/>
      </w:divBdr>
    </w:div>
    <w:div w:id="1464154969">
      <w:bodyDiv w:val="1"/>
      <w:marLeft w:val="0"/>
      <w:marRight w:val="0"/>
      <w:marTop w:val="0"/>
      <w:marBottom w:val="0"/>
      <w:divBdr>
        <w:top w:val="none" w:sz="0" w:space="0" w:color="auto"/>
        <w:left w:val="none" w:sz="0" w:space="0" w:color="auto"/>
        <w:bottom w:val="none" w:sz="0" w:space="0" w:color="auto"/>
        <w:right w:val="none" w:sz="0" w:space="0" w:color="auto"/>
      </w:divBdr>
    </w:div>
    <w:div w:id="1489856548">
      <w:bodyDiv w:val="1"/>
      <w:marLeft w:val="0"/>
      <w:marRight w:val="0"/>
      <w:marTop w:val="0"/>
      <w:marBottom w:val="0"/>
      <w:divBdr>
        <w:top w:val="none" w:sz="0" w:space="0" w:color="auto"/>
        <w:left w:val="none" w:sz="0" w:space="0" w:color="auto"/>
        <w:bottom w:val="none" w:sz="0" w:space="0" w:color="auto"/>
        <w:right w:val="none" w:sz="0" w:space="0" w:color="auto"/>
      </w:divBdr>
    </w:div>
    <w:div w:id="1625765534">
      <w:bodyDiv w:val="1"/>
      <w:marLeft w:val="0"/>
      <w:marRight w:val="0"/>
      <w:marTop w:val="0"/>
      <w:marBottom w:val="0"/>
      <w:divBdr>
        <w:top w:val="none" w:sz="0" w:space="0" w:color="auto"/>
        <w:left w:val="none" w:sz="0" w:space="0" w:color="auto"/>
        <w:bottom w:val="none" w:sz="0" w:space="0" w:color="auto"/>
        <w:right w:val="none" w:sz="0" w:space="0" w:color="auto"/>
      </w:divBdr>
    </w:div>
    <w:div w:id="194657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etesoro.mef.gov.it/it/singlenewspublic.wp;jsessionid=V0NWjrRJrMHMQLnQv9n8CRpqCJQvTJh1QpnlCZSDQKlDSLV1zJ85!1816092796?contentId=NWS2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ortaletesoro.mef.gov.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83FB9-ECA0-4EDB-80A9-EB480B3A1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2183</Words>
  <Characters>12449</Characters>
  <Application>Microsoft Office Word</Application>
  <DocSecurity>4</DocSecurity>
  <Lines>103</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MEF</Company>
  <LinksUpToDate>false</LinksUpToDate>
  <CharactersWithSpaces>14603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Damiani Giuliano</dc:creator>
  <cp:lastModifiedBy>Sara Incribelli</cp:lastModifiedBy>
  <cp:revision>2</cp:revision>
  <cp:lastPrinted>2022-11-18T17:18:00Z</cp:lastPrinted>
  <dcterms:created xsi:type="dcterms:W3CDTF">2024-04-18T07:31:00Z</dcterms:created>
  <dcterms:modified xsi:type="dcterms:W3CDTF">2024-04-18T07:31:00Z</dcterms:modified>
</cp:coreProperties>
</file>