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8D43B" w14:textId="045B7BB8" w:rsidR="00445C31" w:rsidRDefault="00445C31" w:rsidP="00445C31">
      <w:pPr>
        <w:spacing w:after="0" w:line="360" w:lineRule="auto"/>
        <w:jc w:val="right"/>
        <w:rPr>
          <w:rFonts w:ascii="Arial" w:eastAsiaTheme="minorEastAsia" w:hAnsi="Arial" w:cs="Arial"/>
          <w:b/>
          <w:bCs/>
          <w:i/>
          <w:iCs/>
          <w:lang w:eastAsia="it-IT"/>
        </w:rPr>
      </w:pPr>
      <w:r>
        <w:rPr>
          <w:rFonts w:ascii="Arial" w:eastAsiaTheme="minorEastAsia" w:hAnsi="Arial" w:cs="Arial"/>
          <w:b/>
          <w:bCs/>
          <w:i/>
          <w:iCs/>
          <w:lang w:eastAsia="it-IT"/>
        </w:rPr>
        <w:t>ALLEGATO A</w:t>
      </w:r>
    </w:p>
    <w:p w14:paraId="304B4B46" w14:textId="77777777" w:rsidR="00445C31" w:rsidRDefault="00445C31" w:rsidP="00874C7C">
      <w:pPr>
        <w:spacing w:after="0" w:line="360" w:lineRule="auto"/>
        <w:jc w:val="center"/>
        <w:rPr>
          <w:rFonts w:ascii="Arial" w:eastAsiaTheme="minorEastAsia" w:hAnsi="Arial" w:cs="Arial"/>
          <w:b/>
          <w:bCs/>
          <w:i/>
          <w:iCs/>
          <w:lang w:eastAsia="it-IT"/>
        </w:rPr>
      </w:pPr>
    </w:p>
    <w:p w14:paraId="45D74F37" w14:textId="3CB2BEB7" w:rsidR="00874C7C" w:rsidRPr="00874C7C" w:rsidRDefault="00874C7C" w:rsidP="00874C7C">
      <w:pPr>
        <w:spacing w:after="0" w:line="360" w:lineRule="auto"/>
        <w:jc w:val="center"/>
        <w:rPr>
          <w:rFonts w:ascii="Arial" w:eastAsiaTheme="minorEastAsia" w:hAnsi="Arial" w:cs="Arial"/>
          <w:sz w:val="20"/>
          <w:szCs w:val="20"/>
          <w:lang w:eastAsia="it-IT"/>
        </w:rPr>
      </w:pPr>
      <w:r w:rsidRPr="00874C7C">
        <w:rPr>
          <w:rFonts w:ascii="Arial" w:eastAsiaTheme="minorEastAsia" w:hAnsi="Arial" w:cs="Arial"/>
          <w:b/>
          <w:bCs/>
          <w:i/>
          <w:iCs/>
          <w:lang w:eastAsia="it-IT"/>
        </w:rPr>
        <w:t>REGOLAMENTO PER L’APPLICAZIONE DELL’ADDIZIONALE COMUNALE ALL’IRPEF</w:t>
      </w:r>
    </w:p>
    <w:p w14:paraId="7006DCF3" w14:textId="77777777" w:rsidR="00874C7C" w:rsidRPr="00874C7C" w:rsidRDefault="00874C7C" w:rsidP="00874C7C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</w:p>
    <w:p w14:paraId="52574CAA" w14:textId="77777777" w:rsidR="00874C7C" w:rsidRPr="00874C7C" w:rsidRDefault="00874C7C" w:rsidP="00874C7C">
      <w:pPr>
        <w:keepNext/>
        <w:numPr>
          <w:ilvl w:val="2"/>
          <w:numId w:val="1"/>
        </w:numPr>
        <w:suppressAutoHyphens/>
        <w:spacing w:after="0" w:line="360" w:lineRule="auto"/>
        <w:jc w:val="both"/>
        <w:outlineLvl w:val="2"/>
        <w:rPr>
          <w:rFonts w:ascii="Arial" w:eastAsia="MS Gothic" w:hAnsi="Arial" w:cs="Arial"/>
          <w:b/>
          <w:bCs/>
          <w:sz w:val="20"/>
          <w:szCs w:val="20"/>
          <w:lang w:eastAsia="ar-SA"/>
        </w:rPr>
      </w:pP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>Art. 1 - Oggetto del regolamento</w:t>
      </w:r>
    </w:p>
    <w:p w14:paraId="7A24EF4B" w14:textId="44A6CFAE" w:rsidR="00874C7C" w:rsidRDefault="00874C7C" w:rsidP="00874C7C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1. </w:t>
      </w:r>
      <w:r w:rsidRPr="00874C7C">
        <w:rPr>
          <w:rFonts w:ascii="Arial" w:eastAsiaTheme="minorEastAsia" w:hAnsi="Arial" w:cs="Arial"/>
          <w:sz w:val="20"/>
          <w:szCs w:val="20"/>
          <w:lang w:eastAsia="it-IT"/>
        </w:rPr>
        <w:t xml:space="preserve">Il presente regolamento, adottato ai sensi dell’articolo 52, comma 1, del decreto legislativo 15 dicembre 1997, n. 446, disciplina la variazione dell’aliquota di compartecipazione dell’addizionale comunale all’IRPEF di cui all’articolo 1 del decreto legislativo 28 settembre 1998, n. 360 </w:t>
      </w:r>
      <w:r w:rsidR="00B65194">
        <w:rPr>
          <w:rFonts w:ascii="Arial" w:eastAsiaTheme="minorEastAsia" w:hAnsi="Arial" w:cs="Arial"/>
          <w:sz w:val="20"/>
          <w:szCs w:val="20"/>
          <w:lang w:eastAsia="it-IT"/>
        </w:rPr>
        <w:t>e successive modificazioni ed integrazioni</w:t>
      </w:r>
      <w:r w:rsidRPr="00874C7C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14:paraId="4E7A1855" w14:textId="4BBDF8BA" w:rsidR="00B65194" w:rsidRDefault="00B65194" w:rsidP="00874C7C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</w:p>
    <w:p w14:paraId="43CE8421" w14:textId="62710D89" w:rsidR="00B65194" w:rsidRPr="00874C7C" w:rsidRDefault="00B65194" w:rsidP="00B65194">
      <w:pPr>
        <w:keepNext/>
        <w:numPr>
          <w:ilvl w:val="2"/>
          <w:numId w:val="1"/>
        </w:numPr>
        <w:suppressAutoHyphens/>
        <w:spacing w:after="0" w:line="360" w:lineRule="auto"/>
        <w:jc w:val="both"/>
        <w:outlineLvl w:val="2"/>
        <w:rPr>
          <w:rFonts w:ascii="Arial" w:eastAsia="MS Gothic" w:hAnsi="Arial" w:cs="Arial"/>
          <w:b/>
          <w:bCs/>
          <w:sz w:val="20"/>
          <w:szCs w:val="20"/>
          <w:lang w:eastAsia="ar-SA"/>
        </w:rPr>
      </w:pP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 xml:space="preserve">Art. 2 </w:t>
      </w:r>
      <w:r>
        <w:rPr>
          <w:rFonts w:ascii="Arial" w:eastAsia="MS Gothic" w:hAnsi="Arial" w:cs="Arial"/>
          <w:b/>
          <w:bCs/>
          <w:sz w:val="20"/>
          <w:szCs w:val="20"/>
          <w:lang w:eastAsia="ar-SA"/>
        </w:rPr>
        <w:t>–</w:t>
      </w: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 xml:space="preserve"> </w:t>
      </w:r>
      <w:r>
        <w:rPr>
          <w:rFonts w:ascii="Arial" w:eastAsia="MS Gothic" w:hAnsi="Arial" w:cs="Arial"/>
          <w:b/>
          <w:bCs/>
          <w:sz w:val="20"/>
          <w:szCs w:val="20"/>
          <w:lang w:eastAsia="ar-SA"/>
        </w:rPr>
        <w:t>Soggetto attivo</w:t>
      </w:r>
    </w:p>
    <w:p w14:paraId="64AFB530" w14:textId="47DCFEA3" w:rsidR="00B65194" w:rsidRPr="00874C7C" w:rsidRDefault="00B65194" w:rsidP="00B65194">
      <w:pPr>
        <w:suppressAutoHyphens/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ar-SA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ar-SA"/>
        </w:rPr>
        <w:t xml:space="preserve">1. </w:t>
      </w:r>
      <w:r>
        <w:rPr>
          <w:rFonts w:ascii="Arial" w:eastAsiaTheme="minorEastAsia" w:hAnsi="Arial" w:cs="Arial"/>
          <w:sz w:val="20"/>
          <w:szCs w:val="20"/>
          <w:lang w:eastAsia="ar-SA"/>
        </w:rPr>
        <w:t xml:space="preserve">L’addizionale in oggetto è liquidata e riscossa dal Comuna di Albaredo Arnaboldi, ai sensi del </w:t>
      </w:r>
      <w:proofErr w:type="spellStart"/>
      <w:r>
        <w:rPr>
          <w:rFonts w:ascii="Arial" w:eastAsiaTheme="minorEastAsia" w:hAnsi="Arial" w:cs="Arial"/>
          <w:sz w:val="20"/>
          <w:szCs w:val="20"/>
          <w:lang w:eastAsia="ar-SA"/>
        </w:rPr>
        <w:t>D.Lgs.</w:t>
      </w:r>
      <w:proofErr w:type="spellEnd"/>
      <w:r>
        <w:rPr>
          <w:rFonts w:ascii="Arial" w:eastAsiaTheme="minorEastAsia" w:hAnsi="Arial" w:cs="Arial"/>
          <w:sz w:val="20"/>
          <w:szCs w:val="20"/>
          <w:lang w:eastAsia="ar-SA"/>
        </w:rPr>
        <w:t xml:space="preserve"> 28 settembre 1998, n. 360 e </w:t>
      </w:r>
      <w:proofErr w:type="spellStart"/>
      <w:proofErr w:type="gramStart"/>
      <w:r>
        <w:rPr>
          <w:rFonts w:ascii="Arial" w:eastAsiaTheme="minorEastAsia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Theme="minorEastAsia" w:hAnsi="Arial" w:cs="Arial"/>
          <w:sz w:val="20"/>
          <w:szCs w:val="20"/>
          <w:lang w:eastAsia="ar-SA"/>
        </w:rPr>
        <w:t>.</w:t>
      </w:r>
      <w:proofErr w:type="gramEnd"/>
    </w:p>
    <w:p w14:paraId="51FBCC04" w14:textId="77777777" w:rsidR="00B65194" w:rsidRPr="00874C7C" w:rsidRDefault="00B65194" w:rsidP="00874C7C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</w:p>
    <w:p w14:paraId="3D1C3EC7" w14:textId="7A847735" w:rsidR="00B65194" w:rsidRPr="00874C7C" w:rsidRDefault="00B65194" w:rsidP="00B65194">
      <w:pPr>
        <w:keepNext/>
        <w:numPr>
          <w:ilvl w:val="2"/>
          <w:numId w:val="1"/>
        </w:numPr>
        <w:suppressAutoHyphens/>
        <w:spacing w:after="0" w:line="360" w:lineRule="auto"/>
        <w:jc w:val="both"/>
        <w:outlineLvl w:val="2"/>
        <w:rPr>
          <w:rFonts w:ascii="Arial" w:eastAsia="MS Gothic" w:hAnsi="Arial" w:cs="Arial"/>
          <w:b/>
          <w:bCs/>
          <w:sz w:val="20"/>
          <w:szCs w:val="20"/>
          <w:lang w:eastAsia="ar-SA"/>
        </w:rPr>
      </w:pP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 xml:space="preserve">Art. </w:t>
      </w:r>
      <w:r>
        <w:rPr>
          <w:rFonts w:ascii="Arial" w:eastAsia="MS Gothic" w:hAnsi="Arial" w:cs="Arial"/>
          <w:b/>
          <w:bCs/>
          <w:sz w:val="20"/>
          <w:szCs w:val="20"/>
          <w:lang w:eastAsia="ar-SA"/>
        </w:rPr>
        <w:t>3</w:t>
      </w: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 xml:space="preserve"> </w:t>
      </w:r>
      <w:r>
        <w:rPr>
          <w:rFonts w:ascii="Arial" w:eastAsia="MS Gothic" w:hAnsi="Arial" w:cs="Arial"/>
          <w:b/>
          <w:bCs/>
          <w:sz w:val="20"/>
          <w:szCs w:val="20"/>
          <w:lang w:eastAsia="ar-SA"/>
        </w:rPr>
        <w:t>–</w:t>
      </w: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 xml:space="preserve"> </w:t>
      </w:r>
      <w:r>
        <w:rPr>
          <w:rFonts w:ascii="Arial" w:eastAsia="MS Gothic" w:hAnsi="Arial" w:cs="Arial"/>
          <w:b/>
          <w:bCs/>
          <w:sz w:val="20"/>
          <w:szCs w:val="20"/>
          <w:lang w:eastAsia="ar-SA"/>
        </w:rPr>
        <w:t>Soggetti attivi</w:t>
      </w:r>
    </w:p>
    <w:p w14:paraId="7FA11BE0" w14:textId="2D4B9105" w:rsidR="00B65194" w:rsidRPr="00874C7C" w:rsidRDefault="00B65194" w:rsidP="00B65194">
      <w:pPr>
        <w:suppressAutoHyphens/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ar-SA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ar-SA"/>
        </w:rPr>
        <w:t xml:space="preserve">1. </w:t>
      </w:r>
      <w:r>
        <w:rPr>
          <w:rFonts w:ascii="Arial" w:eastAsiaTheme="minorEastAsia" w:hAnsi="Arial" w:cs="Arial"/>
          <w:sz w:val="20"/>
          <w:szCs w:val="20"/>
          <w:lang w:eastAsia="ar-SA"/>
        </w:rPr>
        <w:t>Sono obbligati al pagamento dell’addizionale comunale IRPEF tutti i contribuenti (persone fisiche) aventi il domicilio fiscale nel Comune di Albaredo Arnaboldi, alla data del 1° gennaio dell’anno di riferimento, sulla base delle disposizioni normative vigenti.</w:t>
      </w:r>
    </w:p>
    <w:p w14:paraId="75FD12C5" w14:textId="77777777" w:rsidR="00874C7C" w:rsidRPr="00874C7C" w:rsidRDefault="00874C7C" w:rsidP="00874C7C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</w:p>
    <w:p w14:paraId="08C5F998" w14:textId="79BBF467" w:rsidR="00874C7C" w:rsidRPr="00874C7C" w:rsidRDefault="00874C7C" w:rsidP="00874C7C">
      <w:pPr>
        <w:keepNext/>
        <w:numPr>
          <w:ilvl w:val="2"/>
          <w:numId w:val="1"/>
        </w:numPr>
        <w:suppressAutoHyphens/>
        <w:spacing w:after="0" w:line="360" w:lineRule="auto"/>
        <w:jc w:val="both"/>
        <w:outlineLvl w:val="2"/>
        <w:rPr>
          <w:rFonts w:ascii="Arial" w:eastAsia="MS Gothic" w:hAnsi="Arial" w:cs="Arial"/>
          <w:b/>
          <w:bCs/>
          <w:sz w:val="20"/>
          <w:szCs w:val="20"/>
          <w:lang w:eastAsia="ar-SA"/>
        </w:rPr>
      </w:pP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 xml:space="preserve">Art. </w:t>
      </w:r>
      <w:r w:rsidR="00B65194">
        <w:rPr>
          <w:rFonts w:ascii="Arial" w:eastAsia="MS Gothic" w:hAnsi="Arial" w:cs="Arial"/>
          <w:b/>
          <w:bCs/>
          <w:sz w:val="20"/>
          <w:szCs w:val="20"/>
          <w:lang w:eastAsia="ar-SA"/>
        </w:rPr>
        <w:t>4</w:t>
      </w: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 xml:space="preserve"> - Aliquota di variazione dell’addizionale comunale all’IRPEF (</w:t>
      </w:r>
      <w:r w:rsidRPr="00874C7C">
        <w:rPr>
          <w:rFonts w:ascii="Arial" w:eastAsia="MS Gothic" w:hAnsi="Arial" w:cs="Arial"/>
          <w:b/>
          <w:bCs/>
          <w:i/>
          <w:sz w:val="20"/>
          <w:szCs w:val="20"/>
          <w:lang w:eastAsia="ar-SA"/>
        </w:rPr>
        <w:t>aliquote flessibili</w:t>
      </w:r>
      <w:r w:rsidRPr="00874C7C">
        <w:rPr>
          <w:rFonts w:ascii="Arial" w:eastAsia="MS Gothic" w:hAnsi="Arial" w:cs="Arial"/>
          <w:b/>
          <w:bCs/>
          <w:sz w:val="20"/>
          <w:szCs w:val="20"/>
          <w:lang w:eastAsia="ar-SA"/>
        </w:rPr>
        <w:t>)</w:t>
      </w:r>
    </w:p>
    <w:p w14:paraId="2E04F098" w14:textId="77777777" w:rsidR="00874C7C" w:rsidRPr="00874C7C" w:rsidRDefault="00874C7C" w:rsidP="00874C7C">
      <w:pPr>
        <w:suppressAutoHyphens/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ar-SA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ar-SA"/>
        </w:rPr>
        <w:t xml:space="preserve">1. </w:t>
      </w:r>
      <w:r w:rsidRPr="00874C7C">
        <w:rPr>
          <w:rFonts w:ascii="Arial" w:eastAsiaTheme="minorEastAsia" w:hAnsi="Arial" w:cs="Arial"/>
          <w:sz w:val="20"/>
          <w:szCs w:val="20"/>
          <w:lang w:eastAsia="ar-SA"/>
        </w:rPr>
        <w:t>In attuazione di quanto disposto dall’articolo 1, comma 3, del decreto legislativo 28 settembre 1998, n. 360 e dell’articolo 1, comma 11, del decreto legge 13 agosto 2011, n. 138, sono stabilite le seguenti aliquote dell’addizionale comunale all’IRPEF:</w:t>
      </w:r>
    </w:p>
    <w:p w14:paraId="0E8ECFCA" w14:textId="77777777" w:rsidR="00874C7C" w:rsidRPr="00874C7C" w:rsidRDefault="00874C7C" w:rsidP="00874C7C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</w:p>
    <w:tbl>
      <w:tblPr>
        <w:tblStyle w:val="rtf1NormalTable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21"/>
        <w:gridCol w:w="2948"/>
      </w:tblGrid>
      <w:tr w:rsidR="00874C7C" w:rsidRPr="00874C7C" w14:paraId="7D96B571" w14:textId="77777777" w:rsidTr="0096281C">
        <w:trPr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7C62053" w14:textId="77777777" w:rsidR="00874C7C" w:rsidRPr="00874C7C" w:rsidRDefault="00874C7C" w:rsidP="00874C7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4C7C">
              <w:rPr>
                <w:rFonts w:ascii="Arial" w:hAnsi="Arial" w:cs="Arial"/>
                <w:b/>
                <w:sz w:val="20"/>
                <w:szCs w:val="20"/>
              </w:rPr>
              <w:t>Scaglioni di reddito complessivo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D2BC83" w14:textId="77777777" w:rsidR="00874C7C" w:rsidRPr="00874C7C" w:rsidRDefault="00874C7C" w:rsidP="00874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4C7C">
              <w:rPr>
                <w:rFonts w:ascii="Arial" w:hAnsi="Arial" w:cs="Arial"/>
                <w:b/>
                <w:sz w:val="20"/>
                <w:szCs w:val="20"/>
              </w:rPr>
              <w:t>Aliquota addizionale comunale IRPEF</w:t>
            </w:r>
          </w:p>
        </w:tc>
      </w:tr>
      <w:tr w:rsidR="00874C7C" w:rsidRPr="00874C7C" w14:paraId="06119FD4" w14:textId="77777777" w:rsidTr="0096281C">
        <w:trPr>
          <w:trHeight w:val="340"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BBB7AC" w14:textId="77777777" w:rsidR="00874C7C" w:rsidRPr="00874C7C" w:rsidRDefault="00874C7C" w:rsidP="00874C7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Fino a € 15.000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212A2" w14:textId="1078AEC9" w:rsidR="00874C7C" w:rsidRPr="00874C7C" w:rsidRDefault="00874C7C" w:rsidP="00874C7C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0,</w:t>
            </w:r>
            <w:r w:rsidR="00B65194">
              <w:rPr>
                <w:rFonts w:ascii="Arial" w:hAnsi="Arial" w:cs="Arial"/>
                <w:sz w:val="20"/>
                <w:szCs w:val="20"/>
              </w:rPr>
              <w:t>4</w:t>
            </w:r>
            <w:r w:rsidRPr="00874C7C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874C7C" w:rsidRPr="00874C7C" w14:paraId="5F896BA8" w14:textId="77777777" w:rsidTr="0096281C">
        <w:trPr>
          <w:trHeight w:val="340"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2D4CB9" w14:textId="77777777" w:rsidR="00874C7C" w:rsidRPr="00874C7C" w:rsidRDefault="00874C7C" w:rsidP="00874C7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Oltre € 15.000 e fino a € 28.000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544B2" w14:textId="2F16560B" w:rsidR="00874C7C" w:rsidRPr="00874C7C" w:rsidRDefault="00874C7C" w:rsidP="00874C7C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0,5</w:t>
            </w:r>
            <w:r w:rsidR="00B65194">
              <w:rPr>
                <w:rFonts w:ascii="Arial" w:hAnsi="Arial" w:cs="Arial"/>
                <w:sz w:val="20"/>
                <w:szCs w:val="20"/>
              </w:rPr>
              <w:t>0</w:t>
            </w:r>
            <w:r w:rsidRPr="00874C7C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874C7C" w:rsidRPr="00874C7C" w14:paraId="0FB71707" w14:textId="77777777" w:rsidTr="0096281C">
        <w:trPr>
          <w:trHeight w:val="340"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F3E3C6" w14:textId="77777777" w:rsidR="00874C7C" w:rsidRPr="00874C7C" w:rsidRDefault="00874C7C" w:rsidP="00874C7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Oltre € 28.000 e fino a € 50.000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F14D" w14:textId="32A35D48" w:rsidR="00874C7C" w:rsidRPr="00874C7C" w:rsidRDefault="00874C7C" w:rsidP="00874C7C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0,</w:t>
            </w:r>
            <w:r w:rsidR="00B65194">
              <w:rPr>
                <w:rFonts w:ascii="Arial" w:hAnsi="Arial" w:cs="Arial"/>
                <w:sz w:val="20"/>
                <w:szCs w:val="20"/>
              </w:rPr>
              <w:t>65</w:t>
            </w:r>
            <w:r w:rsidRPr="00874C7C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874C7C" w:rsidRPr="00874C7C" w14:paraId="5E5A3726" w14:textId="77777777" w:rsidTr="0096281C">
        <w:trPr>
          <w:trHeight w:val="340"/>
          <w:jc w:val="center"/>
        </w:trPr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B2B46" w14:textId="77777777" w:rsidR="00874C7C" w:rsidRPr="00874C7C" w:rsidRDefault="00874C7C" w:rsidP="00874C7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Oltre € 50.000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8246D" w14:textId="5AAC47E0" w:rsidR="00874C7C" w:rsidRPr="00874C7C" w:rsidRDefault="00874C7C" w:rsidP="00874C7C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4C7C">
              <w:rPr>
                <w:rFonts w:ascii="Arial" w:hAnsi="Arial" w:cs="Arial"/>
                <w:sz w:val="20"/>
                <w:szCs w:val="20"/>
              </w:rPr>
              <w:t>0,</w:t>
            </w:r>
            <w:r w:rsidR="00B65194">
              <w:rPr>
                <w:rFonts w:ascii="Arial" w:hAnsi="Arial" w:cs="Arial"/>
                <w:sz w:val="20"/>
                <w:szCs w:val="20"/>
              </w:rPr>
              <w:t>80</w:t>
            </w:r>
            <w:r w:rsidRPr="00874C7C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</w:tbl>
    <w:p w14:paraId="46028692" w14:textId="1E4E3E4F" w:rsidR="00874C7C" w:rsidRDefault="00874C7C" w:rsidP="00874C7C">
      <w:pPr>
        <w:suppressAutoHyphens/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ar-SA"/>
        </w:rPr>
      </w:pPr>
    </w:p>
    <w:p w14:paraId="3AB91FB0" w14:textId="7C153976" w:rsidR="00B65194" w:rsidRDefault="00B65194" w:rsidP="00874C7C">
      <w:pPr>
        <w:suppressAutoHyphens/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ar-SA"/>
        </w:rPr>
      </w:pPr>
      <w:r w:rsidRPr="00B65194">
        <w:rPr>
          <w:rFonts w:ascii="Arial" w:eastAsiaTheme="minorEastAsia" w:hAnsi="Arial" w:cs="Arial"/>
          <w:b/>
          <w:bCs/>
          <w:sz w:val="20"/>
          <w:szCs w:val="20"/>
          <w:lang w:eastAsia="ar-SA"/>
        </w:rPr>
        <w:t>2.</w:t>
      </w:r>
      <w:r>
        <w:rPr>
          <w:rFonts w:ascii="Arial" w:eastAsiaTheme="minorEastAsia" w:hAnsi="Arial" w:cs="Arial"/>
          <w:sz w:val="20"/>
          <w:szCs w:val="20"/>
          <w:lang w:eastAsia="ar-SA"/>
        </w:rPr>
        <w:t xml:space="preserve"> Le aliquote sono determinate annualmente dal Comune entro il termine previsto dalla legge: in assenza di provvedimento restano confermate quelle stabilite dal Comune per l’esercizio precedente.</w:t>
      </w:r>
    </w:p>
    <w:p w14:paraId="554A62B9" w14:textId="77777777" w:rsidR="00B65194" w:rsidRPr="00874C7C" w:rsidRDefault="00B65194" w:rsidP="00874C7C">
      <w:pPr>
        <w:suppressAutoHyphens/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ar-SA"/>
        </w:rPr>
      </w:pPr>
    </w:p>
    <w:p w14:paraId="7D46F1C6" w14:textId="6E31A2D5" w:rsidR="00B65194" w:rsidRPr="00874C7C" w:rsidRDefault="00B65194" w:rsidP="00B65194">
      <w:pPr>
        <w:spacing w:after="0" w:line="360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it-IT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Art. </w:t>
      </w:r>
      <w:r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5</w:t>
      </w: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 </w:t>
      </w:r>
      <w:r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–</w:t>
      </w: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 </w:t>
      </w:r>
      <w:r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Rinvio a disposizioni di legge</w:t>
      </w:r>
    </w:p>
    <w:p w14:paraId="25B6425A" w14:textId="3B279A5A" w:rsidR="00B65194" w:rsidRPr="00874C7C" w:rsidRDefault="00B65194" w:rsidP="00B65194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1. </w:t>
      </w:r>
      <w:r>
        <w:rPr>
          <w:rFonts w:ascii="Arial" w:eastAsiaTheme="minorEastAsia" w:hAnsi="Arial" w:cs="Arial"/>
          <w:sz w:val="20"/>
          <w:szCs w:val="20"/>
          <w:lang w:eastAsia="it-IT"/>
        </w:rPr>
        <w:t xml:space="preserve">Per quanto non espressamente previsto dal presente regolamento si fa rinvio al </w:t>
      </w:r>
      <w:proofErr w:type="spellStart"/>
      <w:r>
        <w:rPr>
          <w:rFonts w:ascii="Arial" w:eastAsiaTheme="minorEastAsia" w:hAnsi="Arial" w:cs="Arial"/>
          <w:sz w:val="20"/>
          <w:szCs w:val="20"/>
          <w:lang w:eastAsia="it-IT"/>
        </w:rPr>
        <w:t>D.Lgs.</w:t>
      </w:r>
      <w:proofErr w:type="spellEnd"/>
      <w:r>
        <w:rPr>
          <w:rFonts w:ascii="Arial" w:eastAsiaTheme="minorEastAsia" w:hAnsi="Arial" w:cs="Arial"/>
          <w:sz w:val="20"/>
          <w:szCs w:val="20"/>
          <w:lang w:eastAsia="it-IT"/>
        </w:rPr>
        <w:t xml:space="preserve"> 28 settembre 1998, n. 360 e successive modificazioni ed integrazioni, nonché alle altre disposizioni di legge in materia di riscossione dei tributi.</w:t>
      </w:r>
    </w:p>
    <w:p w14:paraId="60357143" w14:textId="77777777" w:rsidR="00B65194" w:rsidRDefault="00B65194" w:rsidP="00874C7C">
      <w:pPr>
        <w:spacing w:after="0" w:line="360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it-IT"/>
        </w:rPr>
      </w:pPr>
    </w:p>
    <w:p w14:paraId="69F159BE" w14:textId="404E22DD" w:rsidR="00874C7C" w:rsidRPr="00874C7C" w:rsidRDefault="00874C7C" w:rsidP="00874C7C">
      <w:pPr>
        <w:spacing w:after="0" w:line="360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it-IT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Art. </w:t>
      </w:r>
      <w:r w:rsidR="00B65194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6</w:t>
      </w: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 - Entrata in vigore</w:t>
      </w:r>
    </w:p>
    <w:p w14:paraId="6B0CAB88" w14:textId="5E3EA7F8" w:rsidR="00874C7C" w:rsidRPr="00874C7C" w:rsidRDefault="00874C7C" w:rsidP="00874C7C">
      <w:pPr>
        <w:spacing w:after="0" w:line="360" w:lineRule="auto"/>
        <w:jc w:val="both"/>
        <w:rPr>
          <w:rFonts w:ascii="Arial" w:eastAsiaTheme="minorEastAsia" w:hAnsi="Arial" w:cs="Arial"/>
          <w:sz w:val="20"/>
          <w:szCs w:val="20"/>
          <w:lang w:eastAsia="it-IT"/>
        </w:rPr>
      </w:pPr>
      <w:r w:rsidRPr="00874C7C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 xml:space="preserve">1. </w:t>
      </w:r>
      <w:r w:rsidRPr="00874C7C">
        <w:rPr>
          <w:rFonts w:ascii="Arial" w:eastAsiaTheme="minorEastAsia" w:hAnsi="Arial" w:cs="Arial"/>
          <w:sz w:val="20"/>
          <w:szCs w:val="20"/>
          <w:lang w:eastAsia="it-IT"/>
        </w:rPr>
        <w:t>Il presente regolamento entra in vigore il 1° gennaio 2022</w:t>
      </w:r>
      <w:r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14:paraId="543823AD" w14:textId="77777777" w:rsidR="00907EDB" w:rsidRDefault="00907EDB"/>
    <w:sectPr w:rsidR="00907E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3426313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C7C"/>
    <w:rsid w:val="00445C31"/>
    <w:rsid w:val="0059283F"/>
    <w:rsid w:val="00874C7C"/>
    <w:rsid w:val="00907EDB"/>
    <w:rsid w:val="00B6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43411"/>
  <w15:chartTrackingRefBased/>
  <w15:docId w15:val="{39B54432-5D16-411E-973D-4215002E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rtf1NormalTable">
    <w:name w:val="rtf1 Normal Table"/>
    <w:uiPriority w:val="99"/>
    <w:semiHidden/>
    <w:unhideWhenUsed/>
    <w:rsid w:val="00874C7C"/>
    <w:rPr>
      <w:rFonts w:eastAsiaTheme="minorEastAsia" w:cs="Times New Roman"/>
      <w:lang w:eastAsia="it-IT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B65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1716</Characters>
  <Application>Microsoft Office Word</Application>
  <DocSecurity>4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Unione Campospinoso e Albaredo</cp:lastModifiedBy>
  <cp:revision>2</cp:revision>
  <cp:lastPrinted>2022-02-22T09:09:00Z</cp:lastPrinted>
  <dcterms:created xsi:type="dcterms:W3CDTF">2023-06-28T12:18:00Z</dcterms:created>
  <dcterms:modified xsi:type="dcterms:W3CDTF">2023-06-28T12:18:00Z</dcterms:modified>
</cp:coreProperties>
</file>